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4493"/>
        <w:gridCol w:w="3021"/>
      </w:tblGrid>
      <w:tr w:rsidR="003A444E" w14:paraId="40F28D19" w14:textId="77777777" w:rsidTr="007C1F80">
        <w:tc>
          <w:tcPr>
            <w:tcW w:w="3020" w:type="dxa"/>
          </w:tcPr>
          <w:p w14:paraId="29A80156" w14:textId="1AD4D61E" w:rsidR="003A444E" w:rsidRDefault="003A444E" w:rsidP="00084F50">
            <w:pPr>
              <w:jc w:val="center"/>
              <w:rPr>
                <w:rFonts w:ascii="Times New Roman" w:hAnsi="Times New Roman" w:cs="Times New Roman"/>
                <w:b/>
                <w:bCs/>
                <w:color w:val="000000" w:themeColor="text1"/>
                <w:sz w:val="24"/>
              </w:rPr>
            </w:pPr>
          </w:p>
        </w:tc>
        <w:tc>
          <w:tcPr>
            <w:tcW w:w="4493" w:type="dxa"/>
          </w:tcPr>
          <w:p w14:paraId="2D4800E8" w14:textId="1BFE147F" w:rsidR="003A444E" w:rsidRDefault="007C1F80" w:rsidP="00084F50">
            <w:pPr>
              <w:jc w:val="center"/>
              <w:rPr>
                <w:rFonts w:ascii="Times New Roman" w:hAnsi="Times New Roman" w:cs="Times New Roman"/>
                <w:b/>
                <w:bCs/>
                <w:color w:val="000000" w:themeColor="text1"/>
                <w:sz w:val="24"/>
              </w:rPr>
            </w:pPr>
            <w:r>
              <w:rPr>
                <w:noProof/>
                <w:lang w:eastAsia="tr-TR"/>
              </w:rPr>
              <w:drawing>
                <wp:anchor distT="0" distB="0" distL="114300" distR="114300" simplePos="0" relativeHeight="251660288" behindDoc="1" locked="0" layoutInCell="1" allowOverlap="1" wp14:anchorId="1CFFB9F4" wp14:editId="2DD9399B">
                  <wp:simplePos x="0" y="0"/>
                  <wp:positionH relativeFrom="margin">
                    <wp:posOffset>1190625</wp:posOffset>
                  </wp:positionH>
                  <wp:positionV relativeFrom="margin">
                    <wp:posOffset>0</wp:posOffset>
                  </wp:positionV>
                  <wp:extent cx="984250" cy="984250"/>
                  <wp:effectExtent l="0" t="0" r="6350" b="6350"/>
                  <wp:wrapSquare wrapText="bothSides"/>
                  <wp:docPr id="3" name="Resim 2" descr="ha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ak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9264" behindDoc="1" locked="0" layoutInCell="1" allowOverlap="1" wp14:anchorId="62E52BA6" wp14:editId="53A07D27">
                  <wp:simplePos x="0" y="0"/>
                  <wp:positionH relativeFrom="margin">
                    <wp:posOffset>-68580</wp:posOffset>
                  </wp:positionH>
                  <wp:positionV relativeFrom="page">
                    <wp:posOffset>0</wp:posOffset>
                  </wp:positionV>
                  <wp:extent cx="953770" cy="953770"/>
                  <wp:effectExtent l="0" t="0" r="0" b="0"/>
                  <wp:wrapSquare wrapText="bothSides"/>
                  <wp:docPr id="2" name="Resim 1" descr="tür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ürk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t xml:space="preserve">       </w:t>
            </w:r>
          </w:p>
        </w:tc>
        <w:tc>
          <w:tcPr>
            <w:tcW w:w="3021" w:type="dxa"/>
          </w:tcPr>
          <w:p w14:paraId="3E5794C1" w14:textId="722794EA" w:rsidR="003A444E" w:rsidRDefault="003A444E" w:rsidP="00084F50">
            <w:pPr>
              <w:jc w:val="center"/>
              <w:rPr>
                <w:rFonts w:ascii="Times New Roman" w:hAnsi="Times New Roman" w:cs="Times New Roman"/>
                <w:b/>
                <w:bCs/>
                <w:color w:val="000000" w:themeColor="text1"/>
                <w:sz w:val="24"/>
              </w:rPr>
            </w:pPr>
          </w:p>
        </w:tc>
      </w:tr>
    </w:tbl>
    <w:p w14:paraId="2CBB2F2F" w14:textId="4EBFEBC2" w:rsidR="003A444E" w:rsidRDefault="003A444E" w:rsidP="00084F50">
      <w:pPr>
        <w:spacing w:after="0"/>
        <w:jc w:val="center"/>
        <w:rPr>
          <w:rFonts w:ascii="Times New Roman" w:hAnsi="Times New Roman" w:cs="Times New Roman"/>
          <w:b/>
          <w:bCs/>
          <w:color w:val="000000" w:themeColor="text1"/>
          <w:sz w:val="24"/>
        </w:rPr>
      </w:pPr>
    </w:p>
    <w:p w14:paraId="23BEEE02" w14:textId="28C3BAB5" w:rsidR="00770679" w:rsidRPr="002926B1" w:rsidRDefault="00DF18AA" w:rsidP="00084F50">
      <w:pPr>
        <w:spacing w:after="0"/>
        <w:jc w:val="center"/>
        <w:rPr>
          <w:rFonts w:ascii="Times New Roman" w:hAnsi="Times New Roman" w:cs="Times New Roman"/>
          <w:b/>
          <w:bCs/>
          <w:color w:val="000000" w:themeColor="text1"/>
          <w:sz w:val="24"/>
        </w:rPr>
      </w:pPr>
      <w:r w:rsidRPr="002926B1">
        <w:rPr>
          <w:rFonts w:ascii="Times New Roman" w:hAnsi="Times New Roman" w:cs="Times New Roman"/>
          <w:b/>
          <w:bCs/>
          <w:color w:val="000000" w:themeColor="text1"/>
          <w:sz w:val="24"/>
        </w:rPr>
        <w:t>VERGİ KANUNLARI İLE BAZI KANUNLARDA DEĞİŞİKLİK YAPILMASINA DAİR KANUN TEKLİFİNE İLİŞKİN</w:t>
      </w:r>
    </w:p>
    <w:p w14:paraId="6EBD92D3" w14:textId="12379004" w:rsidR="00DF18AA" w:rsidRDefault="00DF18AA" w:rsidP="006C2A22">
      <w:pPr>
        <w:spacing w:after="0"/>
        <w:jc w:val="center"/>
        <w:rPr>
          <w:rFonts w:ascii="Times New Roman" w:hAnsi="Times New Roman" w:cs="Times New Roman"/>
          <w:b/>
          <w:bCs/>
          <w:color w:val="000000" w:themeColor="text1"/>
          <w:sz w:val="24"/>
        </w:rPr>
      </w:pPr>
      <w:r w:rsidRPr="002926B1">
        <w:rPr>
          <w:rFonts w:ascii="Times New Roman" w:hAnsi="Times New Roman" w:cs="Times New Roman"/>
          <w:b/>
          <w:bCs/>
          <w:color w:val="000000" w:themeColor="text1"/>
          <w:sz w:val="24"/>
        </w:rPr>
        <w:t>TÜRK-İŞ</w:t>
      </w:r>
      <w:r w:rsidR="007C1F80">
        <w:rPr>
          <w:rFonts w:ascii="Times New Roman" w:hAnsi="Times New Roman" w:cs="Times New Roman"/>
          <w:b/>
          <w:bCs/>
          <w:color w:val="000000" w:themeColor="text1"/>
          <w:sz w:val="24"/>
        </w:rPr>
        <w:t xml:space="preserve"> ve</w:t>
      </w:r>
      <w:r w:rsidRPr="002926B1">
        <w:rPr>
          <w:rFonts w:ascii="Times New Roman" w:hAnsi="Times New Roman" w:cs="Times New Roman"/>
          <w:b/>
          <w:bCs/>
          <w:color w:val="000000" w:themeColor="text1"/>
          <w:sz w:val="24"/>
        </w:rPr>
        <w:t xml:space="preserve"> HAK-İŞ</w:t>
      </w:r>
      <w:r w:rsidR="007C1F80">
        <w:rPr>
          <w:rFonts w:ascii="Times New Roman" w:hAnsi="Times New Roman" w:cs="Times New Roman"/>
          <w:b/>
          <w:bCs/>
          <w:color w:val="000000" w:themeColor="text1"/>
          <w:sz w:val="24"/>
        </w:rPr>
        <w:t xml:space="preserve">’İN </w:t>
      </w:r>
      <w:r w:rsidRPr="002926B1">
        <w:rPr>
          <w:rFonts w:ascii="Times New Roman" w:hAnsi="Times New Roman" w:cs="Times New Roman"/>
          <w:b/>
          <w:bCs/>
          <w:color w:val="000000" w:themeColor="text1"/>
          <w:sz w:val="24"/>
        </w:rPr>
        <w:t>ORTAK GÖRÜŞ ve TALEPLERİ</w:t>
      </w:r>
    </w:p>
    <w:p w14:paraId="79B68928" w14:textId="77777777" w:rsidR="002926B1" w:rsidRDefault="002926B1" w:rsidP="00770679">
      <w:pPr>
        <w:jc w:val="cente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18 Temmuz 2024</w:t>
      </w:r>
    </w:p>
    <w:p w14:paraId="6AB8C1EF" w14:textId="77777777" w:rsidR="006C2A22" w:rsidRPr="006C2A22" w:rsidRDefault="006C2A22" w:rsidP="00770679">
      <w:pPr>
        <w:jc w:val="center"/>
        <w:rPr>
          <w:rFonts w:ascii="Times New Roman" w:hAnsi="Times New Roman" w:cs="Times New Roman"/>
          <w:b/>
          <w:bCs/>
          <w:color w:val="000000" w:themeColor="text1"/>
          <w:sz w:val="6"/>
          <w:szCs w:val="6"/>
        </w:rPr>
      </w:pPr>
    </w:p>
    <w:p w14:paraId="4CF4D826" w14:textId="0D55DDBE" w:rsidR="00FD301B" w:rsidRPr="006C2A22" w:rsidRDefault="007C1F80" w:rsidP="00B97FC0">
      <w:pPr>
        <w:jc w:val="both"/>
        <w:rPr>
          <w:rFonts w:ascii="Times New Roman" w:hAnsi="Times New Roman" w:cs="Times New Roman"/>
        </w:rPr>
      </w:pPr>
      <w:r>
        <w:rPr>
          <w:rFonts w:ascii="Times New Roman" w:hAnsi="Times New Roman" w:cs="Times New Roman"/>
        </w:rPr>
        <w:t xml:space="preserve">İki </w:t>
      </w:r>
      <w:r w:rsidR="00FD301B" w:rsidRPr="006C2A22">
        <w:rPr>
          <w:rFonts w:ascii="Times New Roman" w:hAnsi="Times New Roman" w:cs="Times New Roman"/>
        </w:rPr>
        <w:t xml:space="preserve">İşçi Konfederasyonu </w:t>
      </w:r>
      <w:r w:rsidR="001D55FE" w:rsidRPr="006C2A22">
        <w:rPr>
          <w:rFonts w:ascii="Times New Roman" w:hAnsi="Times New Roman" w:cs="Times New Roman"/>
        </w:rPr>
        <w:t>olarak, tüm</w:t>
      </w:r>
      <w:r w:rsidR="00B42061" w:rsidRPr="006C2A22">
        <w:rPr>
          <w:rFonts w:ascii="Times New Roman" w:hAnsi="Times New Roman" w:cs="Times New Roman"/>
        </w:rPr>
        <w:t xml:space="preserve"> dünyada yaşanan</w:t>
      </w:r>
      <w:r w:rsidR="00FD301B" w:rsidRPr="006C2A22">
        <w:rPr>
          <w:rFonts w:ascii="Times New Roman" w:hAnsi="Times New Roman" w:cs="Times New Roman"/>
        </w:rPr>
        <w:t xml:space="preserve"> savaşların, yoksulluğun</w:t>
      </w:r>
      <w:r w:rsidR="00AA2DEE" w:rsidRPr="006C2A22">
        <w:rPr>
          <w:rFonts w:ascii="Times New Roman" w:hAnsi="Times New Roman" w:cs="Times New Roman"/>
        </w:rPr>
        <w:t xml:space="preserve"> ve </w:t>
      </w:r>
      <w:r w:rsidR="00FD301B" w:rsidRPr="006C2A22">
        <w:rPr>
          <w:rFonts w:ascii="Times New Roman" w:hAnsi="Times New Roman" w:cs="Times New Roman"/>
        </w:rPr>
        <w:t xml:space="preserve">açlığın temelinde </w:t>
      </w:r>
      <w:r w:rsidR="00B42061" w:rsidRPr="006C2A22">
        <w:rPr>
          <w:rFonts w:ascii="Times New Roman" w:hAnsi="Times New Roman" w:cs="Times New Roman"/>
        </w:rPr>
        <w:t>küresel düzeyde yaşanan gelir eşitsizliği</w:t>
      </w:r>
      <w:r w:rsidR="00AA2DEE" w:rsidRPr="006C2A22">
        <w:rPr>
          <w:rFonts w:ascii="Times New Roman" w:hAnsi="Times New Roman" w:cs="Times New Roman"/>
        </w:rPr>
        <w:t xml:space="preserve"> olduğuna inanıyoruz</w:t>
      </w:r>
      <w:r w:rsidR="00B42061" w:rsidRPr="006C2A22">
        <w:rPr>
          <w:rFonts w:ascii="Times New Roman" w:hAnsi="Times New Roman" w:cs="Times New Roman"/>
        </w:rPr>
        <w:t xml:space="preserve">. </w:t>
      </w:r>
    </w:p>
    <w:p w14:paraId="6814F9FA" w14:textId="77777777" w:rsidR="00FD301B" w:rsidRPr="003E6E60" w:rsidRDefault="00110203" w:rsidP="00B97FC0">
      <w:pPr>
        <w:jc w:val="both"/>
        <w:rPr>
          <w:rFonts w:ascii="Times New Roman" w:hAnsi="Times New Roman" w:cs="Times New Roman"/>
        </w:rPr>
      </w:pPr>
      <w:r w:rsidRPr="003E6E60">
        <w:rPr>
          <w:rFonts w:ascii="Times New Roman" w:hAnsi="Times New Roman" w:cs="Times New Roman"/>
        </w:rPr>
        <w:t>2022 yılında yayımlanan Dünya Eşitsizlik Raporu’na göre</w:t>
      </w:r>
      <w:r w:rsidR="00AA2DEE">
        <w:rPr>
          <w:rFonts w:ascii="Times New Roman" w:hAnsi="Times New Roman" w:cs="Times New Roman"/>
        </w:rPr>
        <w:t>;</w:t>
      </w:r>
      <w:r w:rsidRPr="003E6E60">
        <w:rPr>
          <w:rFonts w:ascii="Times New Roman" w:hAnsi="Times New Roman" w:cs="Times New Roman"/>
        </w:rPr>
        <w:t xml:space="preserve"> d</w:t>
      </w:r>
      <w:r w:rsidR="00453B61" w:rsidRPr="003E6E60">
        <w:rPr>
          <w:rFonts w:ascii="Times New Roman" w:hAnsi="Times New Roman" w:cs="Times New Roman"/>
        </w:rPr>
        <w:t xml:space="preserve">ünyadaki tüm gelirin %52’si </w:t>
      </w:r>
      <w:r w:rsidR="00AA2DEE">
        <w:rPr>
          <w:rFonts w:ascii="Times New Roman" w:hAnsi="Times New Roman" w:cs="Times New Roman"/>
        </w:rPr>
        <w:t xml:space="preserve">en yüksek gelir grubundaki </w:t>
      </w:r>
      <w:r w:rsidR="00453B61" w:rsidRPr="003E6E60">
        <w:rPr>
          <w:rFonts w:ascii="Times New Roman" w:hAnsi="Times New Roman" w:cs="Times New Roman"/>
        </w:rPr>
        <w:t>%10</w:t>
      </w:r>
      <w:r w:rsidR="00AA2DEE">
        <w:rPr>
          <w:rFonts w:ascii="Times New Roman" w:hAnsi="Times New Roman" w:cs="Times New Roman"/>
        </w:rPr>
        <w:t xml:space="preserve">’luk kesim tarafından paylaşılırken </w:t>
      </w:r>
      <w:r w:rsidR="00453B61" w:rsidRPr="003E6E60">
        <w:rPr>
          <w:rFonts w:ascii="Times New Roman" w:hAnsi="Times New Roman" w:cs="Times New Roman"/>
        </w:rPr>
        <w:t>buna karşılık toplam nüfusun %</w:t>
      </w:r>
      <w:r w:rsidR="00B42061" w:rsidRPr="003E6E60">
        <w:rPr>
          <w:rFonts w:ascii="Times New Roman" w:hAnsi="Times New Roman" w:cs="Times New Roman"/>
        </w:rPr>
        <w:t>52’</w:t>
      </w:r>
      <w:r w:rsidR="00453B61" w:rsidRPr="003E6E60">
        <w:rPr>
          <w:rFonts w:ascii="Times New Roman" w:hAnsi="Times New Roman" w:cs="Times New Roman"/>
        </w:rPr>
        <w:t>si toplam gelirin yalnızca %8,5’</w:t>
      </w:r>
      <w:r w:rsidR="00B42061" w:rsidRPr="003E6E60">
        <w:rPr>
          <w:rFonts w:ascii="Times New Roman" w:hAnsi="Times New Roman" w:cs="Times New Roman"/>
        </w:rPr>
        <w:t>i</w:t>
      </w:r>
      <w:r w:rsidR="00AA2DEE">
        <w:rPr>
          <w:rFonts w:ascii="Times New Roman" w:hAnsi="Times New Roman" w:cs="Times New Roman"/>
        </w:rPr>
        <w:t>ni almaktadır.</w:t>
      </w:r>
    </w:p>
    <w:p w14:paraId="07C6D34D" w14:textId="77777777" w:rsidR="0013422F" w:rsidRPr="003E6E60" w:rsidRDefault="00AA2DEE" w:rsidP="00B97FC0">
      <w:pPr>
        <w:jc w:val="both"/>
        <w:rPr>
          <w:rFonts w:ascii="Times New Roman" w:hAnsi="Times New Roman" w:cs="Times New Roman"/>
        </w:rPr>
      </w:pPr>
      <w:r>
        <w:rPr>
          <w:rFonts w:ascii="Times New Roman" w:hAnsi="Times New Roman" w:cs="Times New Roman"/>
        </w:rPr>
        <w:t>D</w:t>
      </w:r>
      <w:r w:rsidR="00453B61" w:rsidRPr="003E6E60">
        <w:rPr>
          <w:rFonts w:ascii="Times New Roman" w:hAnsi="Times New Roman" w:cs="Times New Roman"/>
        </w:rPr>
        <w:t xml:space="preserve">ünyadaki en </w:t>
      </w:r>
      <w:r>
        <w:rPr>
          <w:rFonts w:ascii="Times New Roman" w:hAnsi="Times New Roman" w:cs="Times New Roman"/>
        </w:rPr>
        <w:t xml:space="preserve">yüksek gelir grubundaki </w:t>
      </w:r>
      <w:r w:rsidR="00453B61" w:rsidRPr="003E6E60">
        <w:rPr>
          <w:rFonts w:ascii="Times New Roman" w:hAnsi="Times New Roman" w:cs="Times New Roman"/>
        </w:rPr>
        <w:t>%10’</w:t>
      </w:r>
      <w:r w:rsidR="00B42061" w:rsidRPr="003E6E60">
        <w:rPr>
          <w:rFonts w:ascii="Times New Roman" w:hAnsi="Times New Roman" w:cs="Times New Roman"/>
        </w:rPr>
        <w:t>luk</w:t>
      </w:r>
      <w:r>
        <w:rPr>
          <w:rFonts w:ascii="Times New Roman" w:hAnsi="Times New Roman" w:cs="Times New Roman"/>
        </w:rPr>
        <w:t xml:space="preserve"> kesim ise </w:t>
      </w:r>
      <w:r w:rsidR="00B42061" w:rsidRPr="003E6E60">
        <w:rPr>
          <w:rFonts w:ascii="Times New Roman" w:hAnsi="Times New Roman" w:cs="Times New Roman"/>
        </w:rPr>
        <w:t>toplam servetin</w:t>
      </w:r>
      <w:r w:rsidR="00110203" w:rsidRPr="003E6E60">
        <w:rPr>
          <w:rFonts w:ascii="Times New Roman" w:hAnsi="Times New Roman" w:cs="Times New Roman"/>
        </w:rPr>
        <w:t xml:space="preserve"> </w:t>
      </w:r>
      <w:r w:rsidR="00453B61" w:rsidRPr="003E6E60">
        <w:rPr>
          <w:rFonts w:ascii="Times New Roman" w:hAnsi="Times New Roman" w:cs="Times New Roman"/>
        </w:rPr>
        <w:t>%70’ine sahipken, en yoksul %50’lik nüfus toplam servetin yalnızca %2’</w:t>
      </w:r>
      <w:r w:rsidR="00B42061" w:rsidRPr="003E6E60">
        <w:rPr>
          <w:rFonts w:ascii="Times New Roman" w:hAnsi="Times New Roman" w:cs="Times New Roman"/>
        </w:rPr>
        <w:t xml:space="preserve">sine sahiptir. </w:t>
      </w:r>
    </w:p>
    <w:p w14:paraId="71A4DE87" w14:textId="77777777" w:rsidR="00B42061" w:rsidRPr="003E6E60" w:rsidRDefault="0013422F" w:rsidP="00B97FC0">
      <w:pPr>
        <w:jc w:val="both"/>
        <w:rPr>
          <w:rFonts w:ascii="Times New Roman" w:hAnsi="Times New Roman" w:cs="Times New Roman"/>
        </w:rPr>
      </w:pPr>
      <w:r w:rsidRPr="003E6E60">
        <w:rPr>
          <w:rFonts w:ascii="Times New Roman" w:hAnsi="Times New Roman" w:cs="Times New Roman"/>
        </w:rPr>
        <w:t>Ülkemize</w:t>
      </w:r>
      <w:r w:rsidR="00B42061" w:rsidRPr="003E6E60">
        <w:rPr>
          <w:rFonts w:ascii="Times New Roman" w:hAnsi="Times New Roman" w:cs="Times New Roman"/>
        </w:rPr>
        <w:t xml:space="preserve"> baktığımızda durumun küresel düzeyin çok daha ilerisinde olumsuz olduğunu görmekteyiz. Dünyada gelir eşitsizliği bakımından, OECD rakamlarına göre ülkemiz, Meksika, Ş</w:t>
      </w:r>
      <w:r w:rsidRPr="003E6E60">
        <w:rPr>
          <w:rFonts w:ascii="Times New Roman" w:hAnsi="Times New Roman" w:cs="Times New Roman"/>
        </w:rPr>
        <w:t>ili ve Kosta Rika’dan sonra 4. s</w:t>
      </w:r>
      <w:r w:rsidR="00B42061" w:rsidRPr="003E6E60">
        <w:rPr>
          <w:rFonts w:ascii="Times New Roman" w:hAnsi="Times New Roman" w:cs="Times New Roman"/>
        </w:rPr>
        <w:t xml:space="preserve">ırada yer almaktadır. Bu </w:t>
      </w:r>
      <w:r w:rsidR="007C542D" w:rsidRPr="003E6E60">
        <w:rPr>
          <w:rFonts w:ascii="Times New Roman" w:hAnsi="Times New Roman" w:cs="Times New Roman"/>
        </w:rPr>
        <w:t>durum</w:t>
      </w:r>
      <w:r w:rsidR="00B42061" w:rsidRPr="003E6E60">
        <w:rPr>
          <w:rFonts w:ascii="Times New Roman" w:hAnsi="Times New Roman" w:cs="Times New Roman"/>
        </w:rPr>
        <w:t xml:space="preserve"> küresel düzeydeki eşitsizliği en derin</w:t>
      </w:r>
      <w:r w:rsidR="007C542D" w:rsidRPr="003E6E60">
        <w:rPr>
          <w:rFonts w:ascii="Times New Roman" w:hAnsi="Times New Roman" w:cs="Times New Roman"/>
        </w:rPr>
        <w:t xml:space="preserve"> ve en katı yaşayan 4. ülke olduğumuz gerçeğini ortaya koymaktadır.</w:t>
      </w:r>
    </w:p>
    <w:p w14:paraId="5CF9CBAA" w14:textId="77777777" w:rsidR="00B42061" w:rsidRPr="003E6E60" w:rsidRDefault="00B42061" w:rsidP="00B97FC0">
      <w:pPr>
        <w:jc w:val="both"/>
        <w:rPr>
          <w:rFonts w:ascii="Times New Roman" w:hAnsi="Times New Roman" w:cs="Times New Roman"/>
        </w:rPr>
      </w:pPr>
      <w:r w:rsidRPr="003E6E60">
        <w:rPr>
          <w:rFonts w:ascii="Times New Roman" w:hAnsi="Times New Roman" w:cs="Times New Roman"/>
        </w:rPr>
        <w:t xml:space="preserve">Bu nedenle </w:t>
      </w:r>
      <w:r w:rsidR="008743F4" w:rsidRPr="003E6E60">
        <w:rPr>
          <w:rFonts w:ascii="Times New Roman" w:hAnsi="Times New Roman" w:cs="Times New Roman"/>
        </w:rPr>
        <w:t>ülkemizde</w:t>
      </w:r>
      <w:r w:rsidRPr="003E6E60">
        <w:rPr>
          <w:rFonts w:ascii="Times New Roman" w:hAnsi="Times New Roman" w:cs="Times New Roman"/>
        </w:rPr>
        <w:t xml:space="preserve"> gelir eşitsizliğini dengeleyecek adil bir vergi sistemi ile bütüncül sosyal politikalara </w:t>
      </w:r>
      <w:r w:rsidR="008743F4" w:rsidRPr="003E6E60">
        <w:rPr>
          <w:rFonts w:ascii="Times New Roman" w:hAnsi="Times New Roman" w:cs="Times New Roman"/>
        </w:rPr>
        <w:t xml:space="preserve">acil bir şekilde </w:t>
      </w:r>
      <w:r w:rsidRPr="003E6E60">
        <w:rPr>
          <w:rFonts w:ascii="Times New Roman" w:hAnsi="Times New Roman" w:cs="Times New Roman"/>
        </w:rPr>
        <w:t>ihtiyaç duyulmaktadır.</w:t>
      </w:r>
    </w:p>
    <w:p w14:paraId="760724E0" w14:textId="595EAFBA" w:rsidR="00B42061" w:rsidRPr="003E6E60" w:rsidRDefault="00B42061" w:rsidP="00B97FC0">
      <w:pPr>
        <w:jc w:val="both"/>
        <w:rPr>
          <w:rFonts w:ascii="Times New Roman" w:hAnsi="Times New Roman" w:cs="Times New Roman"/>
        </w:rPr>
      </w:pPr>
      <w:r w:rsidRPr="003E6E60">
        <w:rPr>
          <w:rFonts w:ascii="Times New Roman" w:hAnsi="Times New Roman" w:cs="Times New Roman"/>
        </w:rPr>
        <w:t xml:space="preserve">Mevcut vergi </w:t>
      </w:r>
      <w:r w:rsidR="003A444E" w:rsidRPr="003E6E60">
        <w:rPr>
          <w:rFonts w:ascii="Times New Roman" w:hAnsi="Times New Roman" w:cs="Times New Roman"/>
        </w:rPr>
        <w:t>sisteminde, özellikle</w:t>
      </w:r>
      <w:r w:rsidRPr="003E6E60">
        <w:rPr>
          <w:rFonts w:ascii="Times New Roman" w:hAnsi="Times New Roman" w:cs="Times New Roman"/>
        </w:rPr>
        <w:t xml:space="preserve"> gelir vergisi yükünün ücretler ve ticari kazançlara aktarıldığı, servet ve mali servetler üzerindeki vergi yükünün ise minimum düzeylerde tutulduğu görülmektedir. Mevcut gelir ve servet eşitsizliğinin giderilmesi bakımından, daha adil bir vergi sistemine geçişin zorunlu olduğunu düşünüyoruz. Özellikle ücret üzerindeki vergi yükünün, vergi oranlarında ve vergi dilimlerindeki düzeltmelerle servet ve mali servetler üzerine aktarılmasını, vergilendirme politikalarında </w:t>
      </w:r>
      <w:r w:rsidR="00732236" w:rsidRPr="003E6E60">
        <w:rPr>
          <w:rFonts w:ascii="Times New Roman" w:hAnsi="Times New Roman" w:cs="Times New Roman"/>
        </w:rPr>
        <w:t>aile yükümlülüklerinin dikkate alınarak</w:t>
      </w:r>
      <w:r w:rsidRPr="003E6E60">
        <w:rPr>
          <w:rFonts w:ascii="Times New Roman" w:hAnsi="Times New Roman" w:cs="Times New Roman"/>
        </w:rPr>
        <w:t xml:space="preserve"> vergi matrahlarının ve vergi oranlarının belirlenmesinin daha adil bir yöntem olacağına inanıyoruz.</w:t>
      </w:r>
    </w:p>
    <w:p w14:paraId="0B1EA9B4" w14:textId="77777777" w:rsidR="00B42061" w:rsidRPr="003E6E60" w:rsidRDefault="00732236" w:rsidP="00B97FC0">
      <w:pPr>
        <w:jc w:val="both"/>
        <w:rPr>
          <w:rFonts w:ascii="Times New Roman" w:hAnsi="Times New Roman" w:cs="Times New Roman"/>
        </w:rPr>
      </w:pPr>
      <w:r w:rsidRPr="003E6E60">
        <w:rPr>
          <w:rFonts w:ascii="Times New Roman" w:hAnsi="Times New Roman" w:cs="Times New Roman"/>
        </w:rPr>
        <w:t xml:space="preserve">Gelir, refah ve büyümenin </w:t>
      </w:r>
      <w:r w:rsidR="00B42061" w:rsidRPr="003E6E60">
        <w:rPr>
          <w:rFonts w:ascii="Times New Roman" w:hAnsi="Times New Roman" w:cs="Times New Roman"/>
        </w:rPr>
        <w:t>adil bir şekilde paylaşılmasını savunuyoruz. Ancak milli gelirin oluşmasında en büyük katkıyı veren emek kesiminin payını</w:t>
      </w:r>
      <w:r w:rsidRPr="003E6E60">
        <w:rPr>
          <w:rFonts w:ascii="Times New Roman" w:hAnsi="Times New Roman" w:cs="Times New Roman"/>
        </w:rPr>
        <w:t xml:space="preserve">n her geçen gün azaldığına tanık oluyoruz. </w:t>
      </w:r>
      <w:r w:rsidR="00B42061" w:rsidRPr="003E6E60">
        <w:rPr>
          <w:rFonts w:ascii="Times New Roman" w:hAnsi="Times New Roman" w:cs="Times New Roman"/>
        </w:rPr>
        <w:t>Ortaya çıkan gayri saf</w:t>
      </w:r>
      <w:r w:rsidR="00AB7A46" w:rsidRPr="003E6E60">
        <w:rPr>
          <w:rFonts w:ascii="Times New Roman" w:hAnsi="Times New Roman" w:cs="Times New Roman"/>
        </w:rPr>
        <w:t xml:space="preserve">i milli hasıladan ücretlilerin </w:t>
      </w:r>
      <w:r w:rsidR="00B42061" w:rsidRPr="003E6E60">
        <w:rPr>
          <w:rFonts w:ascii="Times New Roman" w:hAnsi="Times New Roman" w:cs="Times New Roman"/>
        </w:rPr>
        <w:t>aldığı oranlara bak</w:t>
      </w:r>
      <w:r w:rsidR="00AB7A46" w:rsidRPr="003E6E60">
        <w:rPr>
          <w:rFonts w:ascii="Times New Roman" w:hAnsi="Times New Roman" w:cs="Times New Roman"/>
        </w:rPr>
        <w:t>tığımızda, OECD ortalamasının %</w:t>
      </w:r>
      <w:r w:rsidR="005D3D51" w:rsidRPr="003E6E60">
        <w:rPr>
          <w:rFonts w:ascii="Times New Roman" w:hAnsi="Times New Roman" w:cs="Times New Roman"/>
        </w:rPr>
        <w:t>55,</w:t>
      </w:r>
      <w:r w:rsidR="00B42061" w:rsidRPr="003E6E60">
        <w:rPr>
          <w:rFonts w:ascii="Times New Roman" w:hAnsi="Times New Roman" w:cs="Times New Roman"/>
        </w:rPr>
        <w:t xml:space="preserve"> </w:t>
      </w:r>
      <w:r w:rsidR="00AB7A46" w:rsidRPr="003E6E60">
        <w:rPr>
          <w:rFonts w:ascii="Times New Roman" w:hAnsi="Times New Roman" w:cs="Times New Roman"/>
        </w:rPr>
        <w:t>AB ortalamasının da %</w:t>
      </w:r>
      <w:r w:rsidR="005D3D51" w:rsidRPr="003E6E60">
        <w:rPr>
          <w:rFonts w:ascii="Times New Roman" w:hAnsi="Times New Roman" w:cs="Times New Roman"/>
        </w:rPr>
        <w:t>65 civarında</w:t>
      </w:r>
      <w:r w:rsidR="00B42061" w:rsidRPr="003E6E60">
        <w:rPr>
          <w:rFonts w:ascii="Times New Roman" w:hAnsi="Times New Roman" w:cs="Times New Roman"/>
        </w:rPr>
        <w:t xml:space="preserve"> olduğunu görüyoruz. Ancak ülkemizde gerçekleş</w:t>
      </w:r>
      <w:r w:rsidR="00AB7A46" w:rsidRPr="003E6E60">
        <w:rPr>
          <w:rFonts w:ascii="Times New Roman" w:hAnsi="Times New Roman" w:cs="Times New Roman"/>
        </w:rPr>
        <w:t>en milli hasılanın yalnızca %</w:t>
      </w:r>
      <w:r w:rsidR="00392AE8" w:rsidRPr="003E6E60">
        <w:rPr>
          <w:rFonts w:ascii="Times New Roman" w:hAnsi="Times New Roman" w:cs="Times New Roman"/>
        </w:rPr>
        <w:t>3</w:t>
      </w:r>
      <w:r w:rsidR="00AB7A46" w:rsidRPr="003E6E60">
        <w:rPr>
          <w:rFonts w:ascii="Times New Roman" w:hAnsi="Times New Roman" w:cs="Times New Roman"/>
        </w:rPr>
        <w:t>0</w:t>
      </w:r>
      <w:r w:rsidR="00392AE8" w:rsidRPr="003E6E60">
        <w:rPr>
          <w:rFonts w:ascii="Times New Roman" w:hAnsi="Times New Roman" w:cs="Times New Roman"/>
        </w:rPr>
        <w:t xml:space="preserve"> civarı</w:t>
      </w:r>
      <w:r w:rsidR="00AB7A46" w:rsidRPr="003E6E60">
        <w:rPr>
          <w:rFonts w:ascii="Times New Roman" w:hAnsi="Times New Roman" w:cs="Times New Roman"/>
        </w:rPr>
        <w:t xml:space="preserve"> ücret gelirlerinden oluşmaktadır. </w:t>
      </w:r>
      <w:r w:rsidR="00037D56" w:rsidRPr="003E6E60">
        <w:rPr>
          <w:rFonts w:ascii="Times New Roman" w:hAnsi="Times New Roman" w:cs="Times New Roman"/>
        </w:rPr>
        <w:t xml:space="preserve">Buna göre </w:t>
      </w:r>
      <w:r w:rsidR="00B42061" w:rsidRPr="003E6E60">
        <w:rPr>
          <w:rFonts w:ascii="Times New Roman" w:hAnsi="Times New Roman" w:cs="Times New Roman"/>
        </w:rPr>
        <w:t>refahın paylaşımında</w:t>
      </w:r>
      <w:r w:rsidR="00AB7A46" w:rsidRPr="003E6E60">
        <w:rPr>
          <w:rFonts w:ascii="Times New Roman" w:hAnsi="Times New Roman" w:cs="Times New Roman"/>
        </w:rPr>
        <w:t xml:space="preserve"> büyük bir adaletsizlik olduğu ortadadır.</w:t>
      </w:r>
    </w:p>
    <w:p w14:paraId="3261097A" w14:textId="77777777" w:rsidR="00BB2E3E" w:rsidRPr="003E6E60" w:rsidRDefault="00B42061" w:rsidP="00B97FC0">
      <w:pPr>
        <w:jc w:val="both"/>
        <w:rPr>
          <w:rFonts w:ascii="Times New Roman" w:hAnsi="Times New Roman" w:cs="Times New Roman"/>
        </w:rPr>
      </w:pPr>
      <w:r w:rsidRPr="003E6E60">
        <w:rPr>
          <w:rFonts w:ascii="Times New Roman" w:hAnsi="Times New Roman" w:cs="Times New Roman"/>
        </w:rPr>
        <w:t xml:space="preserve">Çalışanların </w:t>
      </w:r>
      <w:r w:rsidR="005D3D51" w:rsidRPr="003E6E60">
        <w:rPr>
          <w:rFonts w:ascii="Times New Roman" w:hAnsi="Times New Roman" w:cs="Times New Roman"/>
        </w:rPr>
        <w:t>yarısına yakınının</w:t>
      </w:r>
      <w:r w:rsidRPr="003E6E60">
        <w:rPr>
          <w:rFonts w:ascii="Times New Roman" w:hAnsi="Times New Roman" w:cs="Times New Roman"/>
        </w:rPr>
        <w:t xml:space="preserve"> asgari ücretle çalıştığı, asgari ücretin açlık sınırının dahi altında hesaplandığı, </w:t>
      </w:r>
      <w:r w:rsidR="00037D56" w:rsidRPr="003E6E60">
        <w:rPr>
          <w:rFonts w:ascii="Times New Roman" w:hAnsi="Times New Roman" w:cs="Times New Roman"/>
        </w:rPr>
        <w:t>kayıtlı istihdamın yalnızca %9’unun bir t</w:t>
      </w:r>
      <w:r w:rsidRPr="003E6E60">
        <w:rPr>
          <w:rFonts w:ascii="Times New Roman" w:hAnsi="Times New Roman" w:cs="Times New Roman"/>
        </w:rPr>
        <w:t>o</w:t>
      </w:r>
      <w:r w:rsidR="00037D56" w:rsidRPr="003E6E60">
        <w:rPr>
          <w:rFonts w:ascii="Times New Roman" w:hAnsi="Times New Roman" w:cs="Times New Roman"/>
        </w:rPr>
        <w:t>p</w:t>
      </w:r>
      <w:r w:rsidRPr="003E6E60">
        <w:rPr>
          <w:rFonts w:ascii="Times New Roman" w:hAnsi="Times New Roman" w:cs="Times New Roman"/>
        </w:rPr>
        <w:t>lu</w:t>
      </w:r>
      <w:r w:rsidR="00037D56" w:rsidRPr="003E6E60">
        <w:rPr>
          <w:rFonts w:ascii="Times New Roman" w:hAnsi="Times New Roman" w:cs="Times New Roman"/>
        </w:rPr>
        <w:t xml:space="preserve"> iş sözleşmesinden faydalandığı</w:t>
      </w:r>
      <w:r w:rsidRPr="003E6E60">
        <w:rPr>
          <w:rFonts w:ascii="Times New Roman" w:hAnsi="Times New Roman" w:cs="Times New Roman"/>
        </w:rPr>
        <w:t xml:space="preserve"> dikkate alınırsa bu </w:t>
      </w:r>
      <w:r w:rsidR="00037D56" w:rsidRPr="003E6E60">
        <w:rPr>
          <w:rFonts w:ascii="Times New Roman" w:hAnsi="Times New Roman" w:cs="Times New Roman"/>
        </w:rPr>
        <w:t xml:space="preserve">adaletsiz dağılım beklenen bir sonuçtur. Oysa </w:t>
      </w:r>
      <w:r w:rsidRPr="003E6E60">
        <w:rPr>
          <w:rFonts w:ascii="Times New Roman" w:hAnsi="Times New Roman" w:cs="Times New Roman"/>
        </w:rPr>
        <w:t>Avrupa ülkelerinde bu oranlara bakıld</w:t>
      </w:r>
      <w:r w:rsidR="005D3D51" w:rsidRPr="003E6E60">
        <w:rPr>
          <w:rFonts w:ascii="Times New Roman" w:hAnsi="Times New Roman" w:cs="Times New Roman"/>
        </w:rPr>
        <w:t>ığında, çalışanların yalnızca %10’</w:t>
      </w:r>
      <w:r w:rsidRPr="003E6E60">
        <w:rPr>
          <w:rFonts w:ascii="Times New Roman" w:hAnsi="Times New Roman" w:cs="Times New Roman"/>
        </w:rPr>
        <w:t>nun asgari ücretle çalıştığı ve bir toplu iş sözleşmesinden fay</w:t>
      </w:r>
      <w:r w:rsidR="00037D56" w:rsidRPr="003E6E60">
        <w:rPr>
          <w:rFonts w:ascii="Times New Roman" w:hAnsi="Times New Roman" w:cs="Times New Roman"/>
        </w:rPr>
        <w:t>dalanan çalışanların ortalama %</w:t>
      </w:r>
      <w:r w:rsidRPr="003E6E60">
        <w:rPr>
          <w:rFonts w:ascii="Times New Roman" w:hAnsi="Times New Roman" w:cs="Times New Roman"/>
        </w:rPr>
        <w:t>80 dü</w:t>
      </w:r>
      <w:r w:rsidR="00037D56" w:rsidRPr="003E6E60">
        <w:rPr>
          <w:rFonts w:ascii="Times New Roman" w:hAnsi="Times New Roman" w:cs="Times New Roman"/>
        </w:rPr>
        <w:t>zeylerinde olduğu görülmektedir.</w:t>
      </w:r>
    </w:p>
    <w:p w14:paraId="7A10266C" w14:textId="32288B28" w:rsidR="00BD7319" w:rsidRDefault="00B42061" w:rsidP="007C1F80">
      <w:pPr>
        <w:jc w:val="both"/>
        <w:rPr>
          <w:rFonts w:ascii="Times New Roman" w:hAnsi="Times New Roman" w:cs="Times New Roman"/>
        </w:rPr>
      </w:pPr>
      <w:r w:rsidRPr="003E6E60">
        <w:rPr>
          <w:rFonts w:ascii="Times New Roman" w:hAnsi="Times New Roman" w:cs="Times New Roman"/>
        </w:rPr>
        <w:t>Bu nedenle</w:t>
      </w:r>
      <w:r w:rsidR="00BB2E3E" w:rsidRPr="003E6E60">
        <w:rPr>
          <w:rFonts w:ascii="Times New Roman" w:hAnsi="Times New Roman" w:cs="Times New Roman"/>
        </w:rPr>
        <w:t xml:space="preserve"> sendikal hak ve özgürlüklerin genişletilmesi, adil bir vergi sisteminin yanı sıra refahın adil paylaşımı için de bir zorunluluktur.</w:t>
      </w:r>
      <w:r w:rsidR="00BD7319">
        <w:rPr>
          <w:rFonts w:ascii="Times New Roman" w:hAnsi="Times New Roman" w:cs="Times New Roman"/>
        </w:rPr>
        <w:br w:type="page"/>
      </w:r>
    </w:p>
    <w:p w14:paraId="589EEE3A" w14:textId="1CF8F930" w:rsidR="00770679" w:rsidRDefault="007C1F80" w:rsidP="003D3ABB">
      <w:pPr>
        <w:jc w:val="both"/>
        <w:rPr>
          <w:rFonts w:ascii="Times New Roman" w:hAnsi="Times New Roman" w:cs="Times New Roman"/>
        </w:rPr>
      </w:pPr>
      <w:r>
        <w:rPr>
          <w:rFonts w:ascii="Times New Roman" w:hAnsi="Times New Roman" w:cs="Times New Roman"/>
        </w:rPr>
        <w:lastRenderedPageBreak/>
        <w:t>İ</w:t>
      </w:r>
      <w:r w:rsidR="00BB2E3E" w:rsidRPr="003E6E60">
        <w:rPr>
          <w:rFonts w:ascii="Times New Roman" w:hAnsi="Times New Roman" w:cs="Times New Roman"/>
        </w:rPr>
        <w:t>şçi Konfederasyon</w:t>
      </w:r>
      <w:r>
        <w:rPr>
          <w:rFonts w:ascii="Times New Roman" w:hAnsi="Times New Roman" w:cs="Times New Roman"/>
        </w:rPr>
        <w:t xml:space="preserve">ları </w:t>
      </w:r>
      <w:r w:rsidR="00BB2E3E" w:rsidRPr="003E6E60">
        <w:rPr>
          <w:rFonts w:ascii="Times New Roman" w:hAnsi="Times New Roman" w:cs="Times New Roman"/>
        </w:rPr>
        <w:t>olarak 9 Temmuz 2024 tarihinde “insan onuruna yaraşır bir yaşam talep ediyoruz” başlığı ile yapmış olduğumuz ortak açıklamada başta vergi düzenlemeleri olmak üzere emek kesiminin en acil taleplerini kamuoyu ile paylaşmıştık. Ancak TBMM’ne sunulan yeni vergi kanun teklifinde bu taleplerimizin ne yazık ki yer almadığını görmekteyiz.</w:t>
      </w:r>
      <w:r w:rsidR="003D3ABB">
        <w:rPr>
          <w:rFonts w:ascii="Times New Roman" w:hAnsi="Times New Roman" w:cs="Times New Roman"/>
        </w:rPr>
        <w:t xml:space="preserve"> </w:t>
      </w:r>
    </w:p>
    <w:p w14:paraId="6425FD9C" w14:textId="77777777" w:rsidR="003D3ABB" w:rsidRDefault="003D3ABB" w:rsidP="003D3ABB">
      <w:pPr>
        <w:jc w:val="both"/>
        <w:rPr>
          <w:rFonts w:ascii="Times New Roman" w:hAnsi="Times New Roman" w:cs="Times New Roman"/>
        </w:rPr>
      </w:pPr>
      <w:r>
        <w:rPr>
          <w:rFonts w:ascii="Times New Roman" w:hAnsi="Times New Roman" w:cs="Times New Roman"/>
        </w:rPr>
        <w:t xml:space="preserve">Bu kapsamda komisyona sunulan kanun teklifine ilişkin görüşlerimiz şu şekildedir: </w:t>
      </w:r>
    </w:p>
    <w:p w14:paraId="207F4202" w14:textId="77777777" w:rsidR="00BB2E3E" w:rsidRPr="003E6E60" w:rsidRDefault="00BB2E3E" w:rsidP="00B97FC0">
      <w:pPr>
        <w:jc w:val="both"/>
        <w:rPr>
          <w:rFonts w:ascii="Times New Roman" w:hAnsi="Times New Roman" w:cs="Times New Roman"/>
          <w:b/>
        </w:rPr>
      </w:pPr>
      <w:r w:rsidRPr="003E6E60">
        <w:rPr>
          <w:rFonts w:ascii="Times New Roman" w:hAnsi="Times New Roman" w:cs="Times New Roman"/>
          <w:b/>
        </w:rPr>
        <w:t>Vergi dilimlerinde adalet sağlanmalıdır.</w:t>
      </w:r>
    </w:p>
    <w:p w14:paraId="4D1415A0" w14:textId="77777777" w:rsidR="00B564E3" w:rsidRPr="003E6E60" w:rsidRDefault="00B564E3" w:rsidP="00B97FC0">
      <w:pPr>
        <w:jc w:val="both"/>
        <w:rPr>
          <w:rFonts w:ascii="Times New Roman" w:hAnsi="Times New Roman" w:cs="Times New Roman"/>
        </w:rPr>
      </w:pPr>
      <w:r w:rsidRPr="003E6E60">
        <w:rPr>
          <w:rFonts w:ascii="Times New Roman" w:hAnsi="Times New Roman" w:cs="Times New Roman"/>
        </w:rPr>
        <w:t xml:space="preserve">Ücretlerin vergilendirilmesinde mevcut tarife ve artan oranlar çalışanları mağdur etmektedir. Ücretliler için düzenlenen gelir vergisi tarifesinin ilk dilimi 2024 yılı için 110 bin TL olarak belirlenmiştir. 2002 yılında gelir vergisi tarifesinin ilk basamağı asgari ücretin 17 katıyken, günümüzde ise 5,5 katına kadar gerilemiştir. Geçmiş yıllarda yılın son aylarına kadar ikinci vergi dilimine girmeyen birçok işçi, günümüzde Mart ayında ikinci vergi dilimine girmekte, yılda yaklaşık bir buçuk aylık ücretini </w:t>
      </w:r>
      <w:r w:rsidR="00CB43F3" w:rsidRPr="003E6E60">
        <w:rPr>
          <w:rFonts w:ascii="Times New Roman" w:hAnsi="Times New Roman" w:cs="Times New Roman"/>
        </w:rPr>
        <w:t xml:space="preserve">fazladan </w:t>
      </w:r>
      <w:r w:rsidRPr="003E6E60">
        <w:rPr>
          <w:rFonts w:ascii="Times New Roman" w:hAnsi="Times New Roman" w:cs="Times New Roman"/>
        </w:rPr>
        <w:t>vergi olarak ödemektedir. </w:t>
      </w:r>
    </w:p>
    <w:p w14:paraId="168E7F3B" w14:textId="77777777" w:rsidR="00BB2E3E" w:rsidRPr="003E6E60" w:rsidRDefault="00BB2E3E" w:rsidP="00B97FC0">
      <w:pPr>
        <w:jc w:val="both"/>
        <w:rPr>
          <w:rFonts w:ascii="Times New Roman" w:hAnsi="Times New Roman" w:cs="Times New Roman"/>
          <w:b/>
        </w:rPr>
      </w:pPr>
      <w:r w:rsidRPr="003E6E60">
        <w:rPr>
          <w:rFonts w:ascii="Times New Roman" w:hAnsi="Times New Roman" w:cs="Times New Roman"/>
          <w:b/>
        </w:rPr>
        <w:t>Asgari ücret vergi istisnası</w:t>
      </w:r>
      <w:r w:rsidR="003D3ABB">
        <w:rPr>
          <w:rFonts w:ascii="Times New Roman" w:hAnsi="Times New Roman" w:cs="Times New Roman"/>
          <w:b/>
        </w:rPr>
        <w:t>,</w:t>
      </w:r>
      <w:r w:rsidRPr="003E6E60">
        <w:rPr>
          <w:rFonts w:ascii="Times New Roman" w:hAnsi="Times New Roman" w:cs="Times New Roman"/>
          <w:b/>
        </w:rPr>
        <w:t xml:space="preserve"> vergi matrahına dahil edilmemelidir.</w:t>
      </w:r>
    </w:p>
    <w:p w14:paraId="73B3C7AF" w14:textId="77777777" w:rsidR="00CB43F3" w:rsidRPr="003E6E60" w:rsidRDefault="00CB43F3" w:rsidP="00B97FC0">
      <w:pPr>
        <w:jc w:val="both"/>
        <w:rPr>
          <w:rFonts w:ascii="Times New Roman" w:hAnsi="Times New Roman" w:cs="Times New Roman"/>
        </w:rPr>
      </w:pPr>
      <w:r w:rsidRPr="003E6E60">
        <w:rPr>
          <w:rFonts w:ascii="Times New Roman" w:hAnsi="Times New Roman" w:cs="Times New Roman"/>
        </w:rPr>
        <w:t xml:space="preserve">2022 yılında asgari ücret gelir ve damga vergisi istisnası kapsamına alınırken vergi dışı tutulan bu tutar ne yazık ki gelir vergisi matrahına dahil edilmiştir. Başka bir ifadeyle vergiden muaf tutulan bir ödeme vergiye esas kazanç hesabına dahil edilmiştir. </w:t>
      </w:r>
      <w:r w:rsidR="009D6D52" w:rsidRPr="003E6E60">
        <w:rPr>
          <w:rFonts w:ascii="Times New Roman" w:hAnsi="Times New Roman" w:cs="Times New Roman"/>
        </w:rPr>
        <w:t xml:space="preserve">Bu durum </w:t>
      </w:r>
      <w:r w:rsidR="00235E13" w:rsidRPr="003E6E60">
        <w:rPr>
          <w:rFonts w:ascii="Times New Roman" w:hAnsi="Times New Roman" w:cs="Times New Roman"/>
        </w:rPr>
        <w:t>ücretliler</w:t>
      </w:r>
      <w:r w:rsidR="00572BA8">
        <w:rPr>
          <w:rFonts w:ascii="Times New Roman" w:hAnsi="Times New Roman" w:cs="Times New Roman"/>
        </w:rPr>
        <w:t xml:space="preserve"> yönünden </w:t>
      </w:r>
      <w:r w:rsidR="00235E13" w:rsidRPr="003E6E60">
        <w:rPr>
          <w:rFonts w:ascii="Times New Roman" w:hAnsi="Times New Roman" w:cs="Times New Roman"/>
        </w:rPr>
        <w:t>beklenen vergi yükünün azalması sonucunu yaratmamıştır. Bu çerçevede, a</w:t>
      </w:r>
      <w:r w:rsidRPr="003E6E60">
        <w:rPr>
          <w:rFonts w:ascii="Times New Roman" w:hAnsi="Times New Roman" w:cs="Times New Roman"/>
        </w:rPr>
        <w:t xml:space="preserve">sgari ücret istisnası vergiden değil, matrahtan indirim yöntemiyle uygulanmalıdır. </w:t>
      </w:r>
    </w:p>
    <w:p w14:paraId="530068D4" w14:textId="77777777" w:rsidR="00BB2E3E" w:rsidRPr="003E6E60" w:rsidRDefault="00BB2E3E" w:rsidP="00B97FC0">
      <w:pPr>
        <w:jc w:val="both"/>
        <w:rPr>
          <w:rFonts w:ascii="Times New Roman" w:hAnsi="Times New Roman" w:cs="Times New Roman"/>
          <w:b/>
        </w:rPr>
      </w:pPr>
      <w:r w:rsidRPr="003E6E60">
        <w:rPr>
          <w:rFonts w:ascii="Times New Roman" w:hAnsi="Times New Roman" w:cs="Times New Roman"/>
          <w:b/>
        </w:rPr>
        <w:t>Vergi dilimi ilk matrahı asgari ücretin yıllık kazancının altında olmamalıdır.</w:t>
      </w:r>
    </w:p>
    <w:p w14:paraId="51C2685A" w14:textId="77777777" w:rsidR="00B564E3" w:rsidRPr="003E6E60" w:rsidRDefault="00CB43F3" w:rsidP="00B97FC0">
      <w:pPr>
        <w:jc w:val="both"/>
        <w:rPr>
          <w:rFonts w:ascii="Times New Roman" w:hAnsi="Times New Roman" w:cs="Times New Roman"/>
          <w:b/>
        </w:rPr>
      </w:pPr>
      <w:r w:rsidRPr="003E6E60">
        <w:rPr>
          <w:rFonts w:ascii="Times New Roman" w:hAnsi="Times New Roman" w:cs="Times New Roman"/>
        </w:rPr>
        <w:t>Gelir vergisi tarifesinin ilk basamağının, geçmiş yıllarda olduğu gibi, yıllık asgari ücret brüt tutarı toplamının (fazla mesai, yol, yemek, yakacak yardımları gibi ek menfaatler de dikkate alınarak) bir miktar üzerinde tespit edilmesi, diğer vergi tarifesi oranlarının da ilk dilim esas alınarak çalışan lehine güncellenmesi gerekmektedir.</w:t>
      </w:r>
    </w:p>
    <w:p w14:paraId="2A2A2EA5" w14:textId="77777777" w:rsidR="00BB2E3E" w:rsidRPr="003E6E60" w:rsidRDefault="00BB2E3E" w:rsidP="00B97FC0">
      <w:pPr>
        <w:jc w:val="both"/>
        <w:rPr>
          <w:rFonts w:ascii="Times New Roman" w:hAnsi="Times New Roman" w:cs="Times New Roman"/>
          <w:b/>
        </w:rPr>
      </w:pPr>
      <w:r w:rsidRPr="003E6E60">
        <w:rPr>
          <w:rFonts w:ascii="Times New Roman" w:hAnsi="Times New Roman" w:cs="Times New Roman"/>
          <w:b/>
        </w:rPr>
        <w:t xml:space="preserve">Vergi kesinti </w:t>
      </w:r>
      <w:r w:rsidR="00EC5C55" w:rsidRPr="003E6E60">
        <w:rPr>
          <w:rFonts w:ascii="Times New Roman" w:hAnsi="Times New Roman" w:cs="Times New Roman"/>
          <w:b/>
        </w:rPr>
        <w:t>oranları, işçinin ailesi, sosyo-</w:t>
      </w:r>
      <w:r w:rsidRPr="003E6E60">
        <w:rPr>
          <w:rFonts w:ascii="Times New Roman" w:hAnsi="Times New Roman" w:cs="Times New Roman"/>
          <w:b/>
        </w:rPr>
        <w:t>ekonomik durumu göz önünde bulundurularak düzenlenmelidir.</w:t>
      </w:r>
    </w:p>
    <w:p w14:paraId="2F4C43A3" w14:textId="77777777" w:rsidR="00B564E3" w:rsidRPr="003E6E60" w:rsidRDefault="006642A1" w:rsidP="00B97FC0">
      <w:pPr>
        <w:jc w:val="both"/>
        <w:rPr>
          <w:rFonts w:ascii="Times New Roman" w:hAnsi="Times New Roman" w:cs="Times New Roman"/>
        </w:rPr>
      </w:pPr>
      <w:r w:rsidRPr="003E6E60">
        <w:rPr>
          <w:rFonts w:ascii="Times New Roman" w:hAnsi="Times New Roman" w:cs="Times New Roman"/>
        </w:rPr>
        <w:t>Vergi düzenlemelerinde</w:t>
      </w:r>
      <w:r w:rsidR="000513B3" w:rsidRPr="003E6E60">
        <w:rPr>
          <w:rFonts w:ascii="Times New Roman" w:hAnsi="Times New Roman" w:cs="Times New Roman"/>
        </w:rPr>
        <w:t xml:space="preserve"> </w:t>
      </w:r>
      <w:r w:rsidRPr="003E6E60">
        <w:rPr>
          <w:rFonts w:ascii="Times New Roman" w:hAnsi="Times New Roman" w:cs="Times New Roman"/>
        </w:rPr>
        <w:t>hane</w:t>
      </w:r>
      <w:r w:rsidR="00601D51" w:rsidRPr="003E6E60">
        <w:rPr>
          <w:rFonts w:ascii="Times New Roman" w:hAnsi="Times New Roman" w:cs="Times New Roman"/>
        </w:rPr>
        <w:t>de</w:t>
      </w:r>
      <w:r w:rsidR="00572BA8">
        <w:rPr>
          <w:rFonts w:ascii="Times New Roman" w:hAnsi="Times New Roman" w:cs="Times New Roman"/>
        </w:rPr>
        <w:t>ki</w:t>
      </w:r>
      <w:r w:rsidR="00601D51" w:rsidRPr="003E6E60">
        <w:rPr>
          <w:rFonts w:ascii="Times New Roman" w:hAnsi="Times New Roman" w:cs="Times New Roman"/>
        </w:rPr>
        <w:t xml:space="preserve"> kişi sayısı ve toplam</w:t>
      </w:r>
      <w:r w:rsidRPr="003E6E60">
        <w:rPr>
          <w:rFonts w:ascii="Times New Roman" w:hAnsi="Times New Roman" w:cs="Times New Roman"/>
        </w:rPr>
        <w:t xml:space="preserve"> </w:t>
      </w:r>
      <w:r w:rsidR="00572BA8">
        <w:rPr>
          <w:rFonts w:ascii="Times New Roman" w:hAnsi="Times New Roman" w:cs="Times New Roman"/>
        </w:rPr>
        <w:t>hane gelir</w:t>
      </w:r>
      <w:r w:rsidRPr="003E6E60">
        <w:rPr>
          <w:rFonts w:ascii="Times New Roman" w:hAnsi="Times New Roman" w:cs="Times New Roman"/>
        </w:rPr>
        <w:t xml:space="preserve">i </w:t>
      </w:r>
      <w:r w:rsidR="000513B3" w:rsidRPr="003E6E60">
        <w:rPr>
          <w:rFonts w:ascii="Times New Roman" w:hAnsi="Times New Roman" w:cs="Times New Roman"/>
        </w:rPr>
        <w:t xml:space="preserve">dikkate alınarak yeniden yapılandırılmalıdır. </w:t>
      </w:r>
    </w:p>
    <w:p w14:paraId="1BCB99EF" w14:textId="77777777" w:rsidR="00572BA8" w:rsidRDefault="00EC5C55" w:rsidP="00572BA8">
      <w:pPr>
        <w:jc w:val="both"/>
        <w:rPr>
          <w:rFonts w:ascii="Times New Roman" w:hAnsi="Times New Roman" w:cs="Times New Roman"/>
        </w:rPr>
      </w:pPr>
      <w:r w:rsidRPr="003E6E60">
        <w:rPr>
          <w:rFonts w:ascii="Times New Roman" w:hAnsi="Times New Roman" w:cs="Times New Roman"/>
        </w:rPr>
        <w:t xml:space="preserve">OECD ülkelerinde </w:t>
      </w:r>
      <w:r w:rsidR="00770679">
        <w:rPr>
          <w:rFonts w:ascii="Times New Roman" w:hAnsi="Times New Roman" w:cs="Times New Roman"/>
        </w:rPr>
        <w:t>ücret üzerinde</w:t>
      </w:r>
      <w:r w:rsidR="00572BA8">
        <w:rPr>
          <w:rFonts w:ascii="Times New Roman" w:hAnsi="Times New Roman" w:cs="Times New Roman"/>
        </w:rPr>
        <w:t>ki</w:t>
      </w:r>
      <w:r w:rsidR="00770679">
        <w:rPr>
          <w:rFonts w:ascii="Times New Roman" w:hAnsi="Times New Roman" w:cs="Times New Roman"/>
        </w:rPr>
        <w:t xml:space="preserve"> </w:t>
      </w:r>
      <w:r w:rsidRPr="003E6E60">
        <w:rPr>
          <w:rFonts w:ascii="Times New Roman" w:hAnsi="Times New Roman" w:cs="Times New Roman"/>
        </w:rPr>
        <w:t xml:space="preserve">vergi </w:t>
      </w:r>
      <w:r w:rsidR="00770679">
        <w:rPr>
          <w:rFonts w:ascii="Times New Roman" w:hAnsi="Times New Roman" w:cs="Times New Roman"/>
        </w:rPr>
        <w:t xml:space="preserve">dahil tüm yasal kesintilere </w:t>
      </w:r>
      <w:r w:rsidRPr="003E6E60">
        <w:rPr>
          <w:rFonts w:ascii="Times New Roman" w:hAnsi="Times New Roman" w:cs="Times New Roman"/>
        </w:rPr>
        <w:t>baktığımızda kişinin evli, bekar olup olmamasına ve çocuk sayısına g</w:t>
      </w:r>
      <w:r w:rsidR="00770679">
        <w:rPr>
          <w:rFonts w:ascii="Times New Roman" w:hAnsi="Times New Roman" w:cs="Times New Roman"/>
        </w:rPr>
        <w:t>öre önemli değişiklikler göstermektedir.</w:t>
      </w:r>
      <w:r w:rsidR="00572BA8">
        <w:rPr>
          <w:rFonts w:ascii="Times New Roman" w:hAnsi="Times New Roman" w:cs="Times New Roman"/>
        </w:rPr>
        <w:t xml:space="preserve"> Örneğin; </w:t>
      </w:r>
      <w:r w:rsidRPr="003E6E60">
        <w:rPr>
          <w:rFonts w:ascii="Times New Roman" w:hAnsi="Times New Roman" w:cs="Times New Roman"/>
        </w:rPr>
        <w:t xml:space="preserve">Fransa’da bekar ve çocuksuz bir kişinin </w:t>
      </w:r>
      <w:r w:rsidR="00770679">
        <w:rPr>
          <w:rFonts w:ascii="Times New Roman" w:hAnsi="Times New Roman" w:cs="Times New Roman"/>
        </w:rPr>
        <w:t xml:space="preserve">ücretindeki tüm kesinti oranı </w:t>
      </w:r>
      <w:r w:rsidRPr="003E6E60">
        <w:rPr>
          <w:rFonts w:ascii="Times New Roman" w:hAnsi="Times New Roman" w:cs="Times New Roman"/>
        </w:rPr>
        <w:t xml:space="preserve">%47 iken 2 çocuklu, tek ebeveynli bir kişinin </w:t>
      </w:r>
      <w:r w:rsidR="00770679">
        <w:rPr>
          <w:rFonts w:ascii="Times New Roman" w:hAnsi="Times New Roman" w:cs="Times New Roman"/>
        </w:rPr>
        <w:t xml:space="preserve">kesinti oranının </w:t>
      </w:r>
      <w:r w:rsidRPr="003E6E60">
        <w:rPr>
          <w:rFonts w:ascii="Times New Roman" w:hAnsi="Times New Roman" w:cs="Times New Roman"/>
        </w:rPr>
        <w:t xml:space="preserve">%20’ye düştüğünü görüyoruz. Oysaki ülkemizde </w:t>
      </w:r>
      <w:r w:rsidR="00770679">
        <w:rPr>
          <w:rFonts w:ascii="Times New Roman" w:hAnsi="Times New Roman" w:cs="Times New Roman"/>
        </w:rPr>
        <w:t xml:space="preserve">yapılan yasal kesintiler </w:t>
      </w:r>
      <w:r w:rsidRPr="003E6E60">
        <w:rPr>
          <w:rFonts w:ascii="Times New Roman" w:hAnsi="Times New Roman" w:cs="Times New Roman"/>
        </w:rPr>
        <w:t xml:space="preserve">kişinin aile ya da medeni durumu ile çocuk sayısına göre değişmemektedir. </w:t>
      </w:r>
    </w:p>
    <w:p w14:paraId="6CDD37DE" w14:textId="77777777" w:rsidR="00EC5C55" w:rsidRPr="003E6E60" w:rsidRDefault="00572BA8" w:rsidP="00572BA8">
      <w:pPr>
        <w:jc w:val="both"/>
        <w:rPr>
          <w:rFonts w:ascii="Times New Roman" w:hAnsi="Times New Roman" w:cs="Times New Roman"/>
        </w:rPr>
      </w:pPr>
      <w:r w:rsidRPr="003E6E60">
        <w:rPr>
          <w:rFonts w:ascii="Times New Roman" w:hAnsi="Times New Roman" w:cs="Times New Roman"/>
        </w:rPr>
        <w:t>Vergi düzenlemelerinde aile yükümlülüklerinin dikkate alındığı bir model geliştirilmesi zorunludur.</w:t>
      </w:r>
    </w:p>
    <w:p w14:paraId="7DB53BE0" w14:textId="77777777" w:rsidR="00BB2E3E" w:rsidRPr="003E6E60" w:rsidRDefault="00BB2E3E" w:rsidP="00B97FC0">
      <w:pPr>
        <w:jc w:val="both"/>
        <w:rPr>
          <w:rFonts w:ascii="Times New Roman" w:hAnsi="Times New Roman" w:cs="Times New Roman"/>
          <w:b/>
        </w:rPr>
      </w:pPr>
      <w:r w:rsidRPr="003E6E60">
        <w:rPr>
          <w:rFonts w:ascii="Times New Roman" w:hAnsi="Times New Roman" w:cs="Times New Roman"/>
          <w:b/>
        </w:rPr>
        <w:t>İlk vergi dilimi %10’dan başlamalıdır.</w:t>
      </w:r>
    </w:p>
    <w:p w14:paraId="2CC706DF" w14:textId="77777777" w:rsidR="00EC5C55" w:rsidRPr="003E6E60" w:rsidRDefault="00EC5C55" w:rsidP="00B97FC0">
      <w:pPr>
        <w:jc w:val="both"/>
        <w:rPr>
          <w:rFonts w:ascii="Times New Roman" w:hAnsi="Times New Roman" w:cs="Times New Roman"/>
        </w:rPr>
      </w:pPr>
      <w:r w:rsidRPr="003E6E60">
        <w:rPr>
          <w:rFonts w:ascii="Times New Roman" w:hAnsi="Times New Roman" w:cs="Times New Roman"/>
        </w:rPr>
        <w:t>Vergi matrahı -eskiden olduğu gibi- ücretli çalışanların lehine farklılaşmalı</w:t>
      </w:r>
      <w:r w:rsidR="00572BA8">
        <w:rPr>
          <w:rFonts w:ascii="Times New Roman" w:hAnsi="Times New Roman" w:cs="Times New Roman"/>
        </w:rPr>
        <w:t>,</w:t>
      </w:r>
      <w:r w:rsidRPr="003E6E60">
        <w:rPr>
          <w:rFonts w:ascii="Times New Roman" w:hAnsi="Times New Roman" w:cs="Times New Roman"/>
        </w:rPr>
        <w:t xml:space="preserve"> asgari ücret sonrası ilk vergi basamağ</w:t>
      </w:r>
      <w:r w:rsidR="009C5146" w:rsidRPr="003E6E60">
        <w:rPr>
          <w:rFonts w:ascii="Times New Roman" w:hAnsi="Times New Roman" w:cs="Times New Roman"/>
        </w:rPr>
        <w:t>ı için uygulanacak oran da %</w:t>
      </w:r>
      <w:r w:rsidRPr="003E6E60">
        <w:rPr>
          <w:rFonts w:ascii="Times New Roman" w:hAnsi="Times New Roman" w:cs="Times New Roman"/>
        </w:rPr>
        <w:t xml:space="preserve"> 10 olmalıdır.</w:t>
      </w:r>
    </w:p>
    <w:p w14:paraId="6A5F74A6" w14:textId="77777777" w:rsidR="00BB2E3E" w:rsidRPr="003E6E60" w:rsidRDefault="00BB2E3E" w:rsidP="00B97FC0">
      <w:pPr>
        <w:jc w:val="both"/>
        <w:rPr>
          <w:rFonts w:ascii="Times New Roman" w:hAnsi="Times New Roman" w:cs="Times New Roman"/>
          <w:b/>
        </w:rPr>
      </w:pPr>
      <w:r w:rsidRPr="003E6E60">
        <w:rPr>
          <w:rFonts w:ascii="Times New Roman" w:hAnsi="Times New Roman" w:cs="Times New Roman"/>
          <w:b/>
        </w:rPr>
        <w:t>Zorunlu temel harcamaların tüketiminden alınan KDV %1’</w:t>
      </w:r>
      <w:r w:rsidR="009C5146" w:rsidRPr="003E6E60">
        <w:rPr>
          <w:rFonts w:ascii="Times New Roman" w:hAnsi="Times New Roman" w:cs="Times New Roman"/>
          <w:b/>
        </w:rPr>
        <w:t xml:space="preserve">e </w:t>
      </w:r>
      <w:r w:rsidRPr="003E6E60">
        <w:rPr>
          <w:rFonts w:ascii="Times New Roman" w:hAnsi="Times New Roman" w:cs="Times New Roman"/>
          <w:b/>
        </w:rPr>
        <w:t>düşürülmeli</w:t>
      </w:r>
      <w:r w:rsidR="00572BA8">
        <w:rPr>
          <w:rFonts w:ascii="Times New Roman" w:hAnsi="Times New Roman" w:cs="Times New Roman"/>
          <w:b/>
        </w:rPr>
        <w:t>,</w:t>
      </w:r>
      <w:r w:rsidRPr="003E6E60">
        <w:rPr>
          <w:rFonts w:ascii="Times New Roman" w:hAnsi="Times New Roman" w:cs="Times New Roman"/>
          <w:b/>
        </w:rPr>
        <w:t xml:space="preserve"> </w:t>
      </w:r>
      <w:r w:rsidR="00572BA8">
        <w:rPr>
          <w:rFonts w:ascii="Times New Roman" w:hAnsi="Times New Roman" w:cs="Times New Roman"/>
          <w:b/>
        </w:rPr>
        <w:t>t</w:t>
      </w:r>
      <w:r w:rsidRPr="003E6E60">
        <w:rPr>
          <w:rFonts w:ascii="Times New Roman" w:hAnsi="Times New Roman" w:cs="Times New Roman"/>
          <w:b/>
        </w:rPr>
        <w:t>emel tüketim malları</w:t>
      </w:r>
      <w:r w:rsidR="00572BA8">
        <w:rPr>
          <w:rFonts w:ascii="Times New Roman" w:hAnsi="Times New Roman" w:cs="Times New Roman"/>
          <w:b/>
        </w:rPr>
        <w:t>ndan alınan KDV sıfırlanmalı ve d</w:t>
      </w:r>
      <w:r w:rsidR="009C5146" w:rsidRPr="003E6E60">
        <w:rPr>
          <w:rFonts w:ascii="Times New Roman" w:hAnsi="Times New Roman" w:cs="Times New Roman"/>
          <w:b/>
        </w:rPr>
        <w:t>olaylı vergilerin payı azaltılmalıdır.</w:t>
      </w:r>
    </w:p>
    <w:p w14:paraId="6B0AE3C3" w14:textId="77777777" w:rsidR="009C5146" w:rsidRPr="003E6E60" w:rsidRDefault="009C5146" w:rsidP="00B97FC0">
      <w:pPr>
        <w:jc w:val="both"/>
        <w:rPr>
          <w:rFonts w:ascii="Times New Roman" w:hAnsi="Times New Roman" w:cs="Times New Roman"/>
        </w:rPr>
      </w:pPr>
      <w:r w:rsidRPr="003E6E60">
        <w:rPr>
          <w:rFonts w:ascii="Times New Roman" w:hAnsi="Times New Roman" w:cs="Times New Roman"/>
        </w:rPr>
        <w:t xml:space="preserve">İşçiler hem kaynaktan kesilen doğrudan vergiler hem de harcamalar yoluyla dolaylı vergi ödemeleri nedeniyle çifte vergilendirmeye tabi tutulmaktadır. </w:t>
      </w:r>
      <w:r w:rsidR="00572BA8">
        <w:rPr>
          <w:rFonts w:ascii="Times New Roman" w:hAnsi="Times New Roman" w:cs="Times New Roman"/>
        </w:rPr>
        <w:t>Ç</w:t>
      </w:r>
      <w:r w:rsidRPr="003E6E60">
        <w:rPr>
          <w:rFonts w:ascii="Times New Roman" w:hAnsi="Times New Roman" w:cs="Times New Roman"/>
        </w:rPr>
        <w:t xml:space="preserve">alışanlar üzerindeki doğrudan ve dolaylı vergiler azaltılmalıdır. Bu kapsamda, ailesiyle birlikte yaşamını sürdürmesi için yaptığı temel ve zorunlu harcamaları (eğitim, sağlık, kira, ulaşım vb.) ödenen gelir vergisinden istisna tutulmalıdır. Harcamalarında ağırlıklı yer kaplayan doğalgaz, elektrik, su, ulaşım ve iletişim hizmetleri tüketiminden alınan KDV </w:t>
      </w:r>
      <w:r w:rsidR="00572BA8">
        <w:rPr>
          <w:rFonts w:ascii="Times New Roman" w:hAnsi="Times New Roman" w:cs="Times New Roman"/>
        </w:rPr>
        <w:t>oranı %</w:t>
      </w:r>
      <w:r w:rsidRPr="003E6E60">
        <w:rPr>
          <w:rFonts w:ascii="Times New Roman" w:hAnsi="Times New Roman" w:cs="Times New Roman"/>
        </w:rPr>
        <w:t xml:space="preserve"> 1’e düşürülmelidir. Temel tüketim mallarından alınan KDV sıfırlanmalıdır.</w:t>
      </w:r>
    </w:p>
    <w:p w14:paraId="1BD0996B" w14:textId="77777777" w:rsidR="00BB2E3E" w:rsidRPr="003E6E60" w:rsidRDefault="00BB2E3E" w:rsidP="00B97FC0">
      <w:pPr>
        <w:jc w:val="both"/>
        <w:rPr>
          <w:rFonts w:ascii="Times New Roman" w:hAnsi="Times New Roman" w:cs="Times New Roman"/>
          <w:b/>
        </w:rPr>
      </w:pPr>
      <w:r w:rsidRPr="003E6E60">
        <w:rPr>
          <w:rFonts w:ascii="Times New Roman" w:hAnsi="Times New Roman" w:cs="Times New Roman"/>
          <w:b/>
        </w:rPr>
        <w:lastRenderedPageBreak/>
        <w:t>İşçi SGK</w:t>
      </w:r>
      <w:r w:rsidR="00572BA8">
        <w:rPr>
          <w:rFonts w:ascii="Times New Roman" w:hAnsi="Times New Roman" w:cs="Times New Roman"/>
          <w:b/>
        </w:rPr>
        <w:t xml:space="preserve"> p</w:t>
      </w:r>
      <w:r w:rsidRPr="003E6E60">
        <w:rPr>
          <w:rFonts w:ascii="Times New Roman" w:hAnsi="Times New Roman" w:cs="Times New Roman"/>
          <w:b/>
        </w:rPr>
        <w:t>rim kesintilerinin %5’i bütçeden karşılanmalıdır.</w:t>
      </w:r>
    </w:p>
    <w:p w14:paraId="2C9A4ECD" w14:textId="77777777" w:rsidR="00020A3A" w:rsidRPr="003E6E60" w:rsidRDefault="00020A3A" w:rsidP="00B97FC0">
      <w:pPr>
        <w:jc w:val="both"/>
        <w:rPr>
          <w:rFonts w:ascii="Times New Roman" w:hAnsi="Times New Roman" w:cs="Times New Roman"/>
        </w:rPr>
      </w:pPr>
      <w:r w:rsidRPr="003E6E60">
        <w:rPr>
          <w:rFonts w:ascii="Times New Roman" w:hAnsi="Times New Roman" w:cs="Times New Roman"/>
        </w:rPr>
        <w:t>İşverenin ödemiş olduğu sosyal güvenlik primi düşürülmüş ve buradan doğan milyarlarca liralık gelir kaybı Hazine tarafından karşılanmaktadır. Ancak işçilerin sosyal güvenlik priminde bir indirim yapılmamıştır. Sosyal devletin koruyucu vasfı öncelikle düşük gelirli olan ücretli çalışanlar için olmalıdır.  İşverenlere sağlanan sosyal güvenlik pri</w:t>
      </w:r>
      <w:r w:rsidR="00572BA8">
        <w:rPr>
          <w:rFonts w:ascii="Times New Roman" w:hAnsi="Times New Roman" w:cs="Times New Roman"/>
        </w:rPr>
        <w:t xml:space="preserve">m desteğinin benzeri bir destek, </w:t>
      </w:r>
      <w:r w:rsidRPr="003E6E60">
        <w:rPr>
          <w:rFonts w:ascii="Times New Roman" w:hAnsi="Times New Roman" w:cs="Times New Roman"/>
        </w:rPr>
        <w:t>işçilere de verilmeli</w:t>
      </w:r>
      <w:r w:rsidR="00572BA8">
        <w:rPr>
          <w:rFonts w:ascii="Times New Roman" w:hAnsi="Times New Roman" w:cs="Times New Roman"/>
        </w:rPr>
        <w:t>dir. İ</w:t>
      </w:r>
      <w:r w:rsidRPr="003E6E60">
        <w:rPr>
          <w:rFonts w:ascii="Times New Roman" w:hAnsi="Times New Roman" w:cs="Times New Roman"/>
        </w:rPr>
        <w:t xml:space="preserve">şçilerin sosyal güvenlik haklarında bir kayıp yaratmayacak şekilde işçi SGK prim payının 5 puanı bütçeden karşılanmalıdır. </w:t>
      </w:r>
      <w:r w:rsidR="00572BA8">
        <w:rPr>
          <w:rFonts w:ascii="Times New Roman" w:hAnsi="Times New Roman" w:cs="Times New Roman"/>
        </w:rPr>
        <w:t>Böylece i</w:t>
      </w:r>
      <w:r w:rsidRPr="003E6E60">
        <w:rPr>
          <w:rFonts w:ascii="Times New Roman" w:hAnsi="Times New Roman" w:cs="Times New Roman"/>
        </w:rPr>
        <w:t>şçilerin milli gelirden hak ettikleri payı almaları sağlanmalıdır.</w:t>
      </w:r>
    </w:p>
    <w:p w14:paraId="36CDD967" w14:textId="77777777" w:rsidR="00BB2E3E" w:rsidRPr="00CA79C8" w:rsidRDefault="00A5102A" w:rsidP="00CA79C8">
      <w:pPr>
        <w:jc w:val="both"/>
        <w:rPr>
          <w:rFonts w:ascii="Times New Roman" w:hAnsi="Times New Roman" w:cs="Times New Roman"/>
          <w:b/>
        </w:rPr>
      </w:pPr>
      <w:r w:rsidRPr="00CA79C8">
        <w:rPr>
          <w:rFonts w:ascii="Times New Roman" w:hAnsi="Times New Roman" w:cs="Times New Roman"/>
          <w:b/>
        </w:rPr>
        <w:t xml:space="preserve">Kayıt dışı istihdam ile mücadelenin </w:t>
      </w:r>
      <w:r w:rsidR="003E6E60" w:rsidRPr="00CA79C8">
        <w:rPr>
          <w:rFonts w:ascii="Times New Roman" w:hAnsi="Times New Roman" w:cs="Times New Roman"/>
          <w:b/>
        </w:rPr>
        <w:t>yolu sendikal örgütlenmeden geçmektedi</w:t>
      </w:r>
      <w:r w:rsidRPr="00CA79C8">
        <w:rPr>
          <w:rFonts w:ascii="Times New Roman" w:hAnsi="Times New Roman" w:cs="Times New Roman"/>
          <w:b/>
        </w:rPr>
        <w:t xml:space="preserve">r. </w:t>
      </w:r>
    </w:p>
    <w:p w14:paraId="121A1079" w14:textId="77777777" w:rsidR="00A5102A" w:rsidRPr="003E6E60" w:rsidRDefault="00A5102A" w:rsidP="00A5102A">
      <w:pPr>
        <w:jc w:val="both"/>
        <w:rPr>
          <w:rFonts w:ascii="Times New Roman" w:hAnsi="Times New Roman" w:cs="Times New Roman"/>
        </w:rPr>
      </w:pPr>
      <w:r w:rsidRPr="003E6E60">
        <w:rPr>
          <w:rFonts w:ascii="Times New Roman" w:hAnsi="Times New Roman" w:cs="Times New Roman"/>
        </w:rPr>
        <w:t xml:space="preserve">Türkiye’de kayıt dışı ekonominin büyüklüğü değişik hesaplamalarda yaklaşık %25 olarak hesaplanmaktadır. Türkiye’de kayıt dışı ekonomi nedeniyle, milli gelire oranla %3 ile %11 arasında değişen oranlarda vergi kaybı söz konusudur. </w:t>
      </w:r>
    </w:p>
    <w:p w14:paraId="0CF6B373" w14:textId="77777777" w:rsidR="00A5102A" w:rsidRPr="003E6E60" w:rsidRDefault="00A5102A" w:rsidP="00A5102A">
      <w:pPr>
        <w:jc w:val="both"/>
        <w:rPr>
          <w:rFonts w:ascii="Times New Roman" w:hAnsi="Times New Roman" w:cs="Times New Roman"/>
        </w:rPr>
      </w:pPr>
      <w:r w:rsidRPr="003E6E60">
        <w:rPr>
          <w:rFonts w:ascii="Times New Roman" w:hAnsi="Times New Roman" w:cs="Times New Roman"/>
        </w:rPr>
        <w:t xml:space="preserve">Kayıt dışı istihdam oranı </w:t>
      </w:r>
      <w:r w:rsidR="00572BA8">
        <w:rPr>
          <w:rFonts w:ascii="Times New Roman" w:hAnsi="Times New Roman" w:cs="Times New Roman"/>
        </w:rPr>
        <w:t xml:space="preserve">ise </w:t>
      </w:r>
      <w:r w:rsidRPr="003E6E60">
        <w:rPr>
          <w:rFonts w:ascii="Times New Roman" w:hAnsi="Times New Roman" w:cs="Times New Roman"/>
        </w:rPr>
        <w:t xml:space="preserve">%30 seviyesindedir. Kayıt dışı istihdam üretim maliyetlerinin gerçek değerlerden oluşmasını engellediği ve varlık değerlerini değiştireceği için ‘vergi matrahının aşınmasına’ neden olacaktır. </w:t>
      </w:r>
      <w:r w:rsidR="00572BA8">
        <w:rPr>
          <w:rFonts w:ascii="Times New Roman" w:hAnsi="Times New Roman" w:cs="Times New Roman"/>
        </w:rPr>
        <w:t>Bu durum h</w:t>
      </w:r>
      <w:r w:rsidRPr="003E6E60">
        <w:rPr>
          <w:rFonts w:ascii="Times New Roman" w:hAnsi="Times New Roman" w:cs="Times New Roman"/>
        </w:rPr>
        <w:t xml:space="preserve">em vergi kaybına hem de sosyal güvenlik sistemine ödemelerin azalmasına neden olduğu için kayıtlı çalışanların dolaylı olarak mali yükünün artmasına da neden olacaktır. </w:t>
      </w:r>
    </w:p>
    <w:p w14:paraId="6F4EECCF" w14:textId="77777777" w:rsidR="00A5102A" w:rsidRPr="003E6E60" w:rsidRDefault="00A5102A" w:rsidP="00A5102A">
      <w:pPr>
        <w:jc w:val="both"/>
        <w:rPr>
          <w:rFonts w:ascii="Times New Roman" w:hAnsi="Times New Roman" w:cs="Times New Roman"/>
        </w:rPr>
      </w:pPr>
      <w:r w:rsidRPr="003E6E60">
        <w:rPr>
          <w:rFonts w:ascii="Times New Roman" w:hAnsi="Times New Roman" w:cs="Times New Roman"/>
        </w:rPr>
        <w:t>Kayıt dışı istihdamla mücadele etmenin en etkin yolu sendikal örgütlenmenin artırılmasıdır. Emekçilerin haklarının güçlendirilmesi için sendikalaşma önündeki engellerin kaldırılmasını talep ediyoruz.</w:t>
      </w:r>
    </w:p>
    <w:p w14:paraId="41DFBD95" w14:textId="77777777" w:rsidR="00BB2E3E" w:rsidRPr="00CA79C8" w:rsidRDefault="00BB2E3E" w:rsidP="00CA79C8">
      <w:pPr>
        <w:jc w:val="both"/>
        <w:rPr>
          <w:rFonts w:ascii="Times New Roman" w:hAnsi="Times New Roman" w:cs="Times New Roman"/>
          <w:b/>
        </w:rPr>
      </w:pPr>
      <w:r w:rsidRPr="00CA79C8">
        <w:rPr>
          <w:rFonts w:ascii="Times New Roman" w:hAnsi="Times New Roman" w:cs="Times New Roman"/>
          <w:b/>
        </w:rPr>
        <w:t>En düşük emekli aylığı asgari ücret seviyesine çekilmelidir.</w:t>
      </w:r>
    </w:p>
    <w:p w14:paraId="3F78C4B0" w14:textId="77777777" w:rsidR="00B97FC0" w:rsidRPr="003E6E60" w:rsidRDefault="00B97FC0" w:rsidP="00B97FC0">
      <w:pPr>
        <w:jc w:val="both"/>
        <w:rPr>
          <w:rFonts w:ascii="Times New Roman" w:hAnsi="Times New Roman" w:cs="Times New Roman"/>
        </w:rPr>
      </w:pPr>
      <w:r w:rsidRPr="003E6E60">
        <w:rPr>
          <w:rFonts w:ascii="Times New Roman" w:hAnsi="Times New Roman" w:cs="Times New Roman"/>
        </w:rPr>
        <w:t>Ülkemizde hem emekli olabilmek hem de emekli olarak insanca bir yaşam sürmek giderek zorlaşmaktadır. Milyonlarca emekli ve hak sahibi asgari ücretin çok altında aylık ve gelir elde etmektedir.</w:t>
      </w:r>
    </w:p>
    <w:p w14:paraId="171E5953" w14:textId="77777777" w:rsidR="00FD301B" w:rsidRDefault="00B97FC0" w:rsidP="005E65A1">
      <w:pPr>
        <w:jc w:val="both"/>
        <w:rPr>
          <w:rFonts w:ascii="Times New Roman" w:hAnsi="Times New Roman" w:cs="Times New Roman"/>
        </w:rPr>
      </w:pPr>
      <w:r w:rsidRPr="003E6E60">
        <w:rPr>
          <w:rFonts w:ascii="Times New Roman" w:hAnsi="Times New Roman" w:cs="Times New Roman"/>
        </w:rPr>
        <w:t>Geçmiş yıllarda sosyal güvenlik mevzuatında yapılan değişikliklerle yaşlılık aylığının hesaplanmasına ilişkin hükümler yeniden düzenlenmiştir. Yaşlılık aylığı bağlama oranları düşürülmüş ve güncelleme katsayısı azaltılmıştır. En düşük emekli aylığının hazine desteği ile 10 bin lira olması bu durumun vahametini göstermektedir.</w:t>
      </w:r>
      <w:r w:rsidR="00572BA8">
        <w:rPr>
          <w:rFonts w:ascii="Times New Roman" w:hAnsi="Times New Roman" w:cs="Times New Roman"/>
        </w:rPr>
        <w:t xml:space="preserve"> Kanun teklifi ile öngörülen 12 bin </w:t>
      </w:r>
      <w:r w:rsidR="00A5102A" w:rsidRPr="003E6E60">
        <w:rPr>
          <w:rFonts w:ascii="Times New Roman" w:hAnsi="Times New Roman" w:cs="Times New Roman"/>
        </w:rPr>
        <w:t xml:space="preserve">500 TL insani yaşam standartlarının altında kalmaktadır. </w:t>
      </w:r>
      <w:r w:rsidR="00F80BC6">
        <w:rPr>
          <w:rFonts w:ascii="Times New Roman" w:hAnsi="Times New Roman" w:cs="Times New Roman"/>
        </w:rPr>
        <w:t>En düşük emekli aylığı</w:t>
      </w:r>
      <w:r w:rsidR="00A5102A" w:rsidRPr="003E6E60">
        <w:rPr>
          <w:rFonts w:ascii="Times New Roman" w:hAnsi="Times New Roman" w:cs="Times New Roman"/>
        </w:rPr>
        <w:t xml:space="preserve"> asgari ücret seviyesinde olmalıdır</w:t>
      </w:r>
      <w:r w:rsidRPr="003E6E60">
        <w:rPr>
          <w:rFonts w:ascii="Times New Roman" w:hAnsi="Times New Roman" w:cs="Times New Roman"/>
        </w:rPr>
        <w:t>. Emekli aylıkları arasındaki dengesizliğin giderilmesi için intibak düzenlemesi yapılmalı, aylık bağlama oranları eski düzeyine çekilmeli, emekli aylıkları hesaplanırken ve</w:t>
      </w:r>
      <w:r w:rsidR="00A5102A" w:rsidRPr="003E6E60">
        <w:rPr>
          <w:rFonts w:ascii="Times New Roman" w:hAnsi="Times New Roman" w:cs="Times New Roman"/>
        </w:rPr>
        <w:t xml:space="preserve"> ar</w:t>
      </w:r>
      <w:r w:rsidRPr="003E6E60">
        <w:rPr>
          <w:rFonts w:ascii="Times New Roman" w:hAnsi="Times New Roman" w:cs="Times New Roman"/>
        </w:rPr>
        <w:t>tı</w:t>
      </w:r>
      <w:r w:rsidR="00A5102A" w:rsidRPr="003E6E60">
        <w:rPr>
          <w:rFonts w:ascii="Times New Roman" w:hAnsi="Times New Roman" w:cs="Times New Roman"/>
        </w:rPr>
        <w:t>rı</w:t>
      </w:r>
      <w:r w:rsidRPr="003E6E60">
        <w:rPr>
          <w:rFonts w:ascii="Times New Roman" w:hAnsi="Times New Roman" w:cs="Times New Roman"/>
        </w:rPr>
        <w:t>lırken büyümenin tümü hesaba katılmalıdır.</w:t>
      </w:r>
      <w:r w:rsidR="00F80BC6">
        <w:rPr>
          <w:rFonts w:ascii="Times New Roman" w:hAnsi="Times New Roman" w:cs="Times New Roman"/>
        </w:rPr>
        <w:t xml:space="preserve"> </w:t>
      </w:r>
    </w:p>
    <w:p w14:paraId="26F0F4F1" w14:textId="59AB5442" w:rsidR="003A444E" w:rsidRDefault="003A444E" w:rsidP="005E65A1">
      <w:pPr>
        <w:jc w:val="both"/>
        <w:rPr>
          <w:rFonts w:ascii="Times New Roman" w:hAnsi="Times New Roman" w:cs="Times New Roman"/>
        </w:rPr>
      </w:pPr>
      <w:r w:rsidRPr="003A444E">
        <w:rPr>
          <w:rFonts w:ascii="Times New Roman" w:hAnsi="Times New Roman" w:cs="Times New Roman"/>
        </w:rPr>
        <w:t>İlgili kanun teklifinde yukarıdaki tespitlerimizin dikkate alınarak düzenlemeler yapılmasını talep ediyoruz.</w:t>
      </w:r>
    </w:p>
    <w:p w14:paraId="0860377A" w14:textId="77777777" w:rsidR="007C1F80" w:rsidRDefault="007C1F80" w:rsidP="005E65A1">
      <w:pPr>
        <w:jc w:val="both"/>
        <w:rPr>
          <w:rFonts w:ascii="Times New Roman" w:hAnsi="Times New Roman" w:cs="Times New Roman"/>
        </w:rPr>
      </w:pPr>
    </w:p>
    <w:p w14:paraId="2526BCF9" w14:textId="77777777" w:rsidR="003D3ABB" w:rsidRDefault="003D3ABB" w:rsidP="005E65A1">
      <w:pPr>
        <w:jc w:val="both"/>
        <w:rPr>
          <w:rFonts w:ascii="Times New Roman" w:hAnsi="Times New Roman" w:cs="Times New Roman"/>
        </w:rPr>
      </w:pPr>
    </w:p>
    <w:tbl>
      <w:tblPr>
        <w:tblStyle w:val="TabloKlavuzu"/>
        <w:tblW w:w="10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021"/>
        <w:gridCol w:w="3021"/>
      </w:tblGrid>
      <w:tr w:rsidR="003D3ABB" w14:paraId="40B082F2" w14:textId="77777777" w:rsidTr="007C1F80">
        <w:tc>
          <w:tcPr>
            <w:tcW w:w="4253" w:type="dxa"/>
          </w:tcPr>
          <w:p w14:paraId="5A2C5122" w14:textId="77777777" w:rsidR="003D3ABB" w:rsidRPr="003D3ABB" w:rsidRDefault="003D3ABB" w:rsidP="007C1F80">
            <w:pPr>
              <w:spacing w:line="360" w:lineRule="auto"/>
              <w:jc w:val="center"/>
              <w:rPr>
                <w:rFonts w:ascii="Times New Roman" w:hAnsi="Times New Roman" w:cs="Times New Roman"/>
                <w:b/>
              </w:rPr>
            </w:pPr>
            <w:r w:rsidRPr="003D3ABB">
              <w:rPr>
                <w:rFonts w:ascii="Times New Roman" w:hAnsi="Times New Roman" w:cs="Times New Roman"/>
                <w:b/>
              </w:rPr>
              <w:t>Ergün ATALAY</w:t>
            </w:r>
          </w:p>
        </w:tc>
        <w:tc>
          <w:tcPr>
            <w:tcW w:w="3021" w:type="dxa"/>
          </w:tcPr>
          <w:p w14:paraId="71316A6D" w14:textId="77777777" w:rsidR="003D3ABB" w:rsidRPr="003D3ABB" w:rsidRDefault="003D3ABB" w:rsidP="003D3ABB">
            <w:pPr>
              <w:spacing w:line="360" w:lineRule="auto"/>
              <w:jc w:val="center"/>
              <w:rPr>
                <w:rFonts w:ascii="Times New Roman" w:hAnsi="Times New Roman" w:cs="Times New Roman"/>
                <w:b/>
              </w:rPr>
            </w:pPr>
            <w:r w:rsidRPr="003D3ABB">
              <w:rPr>
                <w:rFonts w:ascii="Times New Roman" w:hAnsi="Times New Roman" w:cs="Times New Roman"/>
                <w:b/>
              </w:rPr>
              <w:t>Mahmut ARSLAN</w:t>
            </w:r>
          </w:p>
        </w:tc>
        <w:tc>
          <w:tcPr>
            <w:tcW w:w="3021" w:type="dxa"/>
          </w:tcPr>
          <w:p w14:paraId="0FCCD914" w14:textId="611E4793" w:rsidR="003D3ABB" w:rsidRPr="003D3ABB" w:rsidRDefault="003D3ABB" w:rsidP="003D3ABB">
            <w:pPr>
              <w:spacing w:line="360" w:lineRule="auto"/>
              <w:jc w:val="center"/>
              <w:rPr>
                <w:rFonts w:ascii="Times New Roman" w:hAnsi="Times New Roman" w:cs="Times New Roman"/>
                <w:b/>
              </w:rPr>
            </w:pPr>
          </w:p>
        </w:tc>
      </w:tr>
      <w:tr w:rsidR="003D3ABB" w14:paraId="759ABB32" w14:textId="77777777" w:rsidTr="007C1F80">
        <w:tc>
          <w:tcPr>
            <w:tcW w:w="4253" w:type="dxa"/>
          </w:tcPr>
          <w:p w14:paraId="4E9C5DF9" w14:textId="77777777" w:rsidR="003D3ABB" w:rsidRPr="003D3ABB" w:rsidRDefault="003D3ABB" w:rsidP="003D3ABB">
            <w:pPr>
              <w:spacing w:line="360" w:lineRule="auto"/>
              <w:jc w:val="center"/>
              <w:rPr>
                <w:rFonts w:ascii="Times New Roman" w:hAnsi="Times New Roman" w:cs="Times New Roman"/>
                <w:b/>
              </w:rPr>
            </w:pPr>
            <w:r w:rsidRPr="003D3ABB">
              <w:rPr>
                <w:rFonts w:ascii="Times New Roman" w:hAnsi="Times New Roman" w:cs="Times New Roman"/>
                <w:b/>
              </w:rPr>
              <w:t>TÜRK-İŞ Genel Başkanı</w:t>
            </w:r>
          </w:p>
        </w:tc>
        <w:tc>
          <w:tcPr>
            <w:tcW w:w="3021" w:type="dxa"/>
          </w:tcPr>
          <w:p w14:paraId="5FCDEE0D" w14:textId="77777777" w:rsidR="003D3ABB" w:rsidRPr="003D3ABB" w:rsidRDefault="003D3ABB" w:rsidP="003D3ABB">
            <w:pPr>
              <w:spacing w:line="360" w:lineRule="auto"/>
              <w:jc w:val="center"/>
              <w:rPr>
                <w:rFonts w:ascii="Times New Roman" w:hAnsi="Times New Roman" w:cs="Times New Roman"/>
                <w:b/>
              </w:rPr>
            </w:pPr>
            <w:r w:rsidRPr="003D3ABB">
              <w:rPr>
                <w:rFonts w:ascii="Times New Roman" w:hAnsi="Times New Roman" w:cs="Times New Roman"/>
                <w:b/>
              </w:rPr>
              <w:t>HAK-İŞ Genel Başkanı</w:t>
            </w:r>
          </w:p>
        </w:tc>
        <w:tc>
          <w:tcPr>
            <w:tcW w:w="3021" w:type="dxa"/>
          </w:tcPr>
          <w:p w14:paraId="7A324555" w14:textId="61ACB681" w:rsidR="003D3ABB" w:rsidRPr="003D3ABB" w:rsidRDefault="003D3ABB" w:rsidP="003D3ABB">
            <w:pPr>
              <w:spacing w:line="360" w:lineRule="auto"/>
              <w:jc w:val="center"/>
              <w:rPr>
                <w:rFonts w:ascii="Times New Roman" w:hAnsi="Times New Roman" w:cs="Times New Roman"/>
                <w:b/>
              </w:rPr>
            </w:pPr>
          </w:p>
        </w:tc>
      </w:tr>
    </w:tbl>
    <w:p w14:paraId="4C0C6DF7" w14:textId="77777777" w:rsidR="003D3ABB" w:rsidRPr="003E6E60" w:rsidRDefault="003D3ABB" w:rsidP="005E65A1">
      <w:pPr>
        <w:jc w:val="both"/>
        <w:rPr>
          <w:rFonts w:ascii="Times New Roman" w:hAnsi="Times New Roman" w:cs="Times New Roman"/>
        </w:rPr>
      </w:pPr>
    </w:p>
    <w:sectPr w:rsidR="003D3ABB" w:rsidRPr="003E6E60" w:rsidSect="007C1F80">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A6D09" w14:textId="77777777" w:rsidR="00870D72" w:rsidRDefault="00870D72" w:rsidP="00BD7319">
      <w:pPr>
        <w:spacing w:after="0" w:line="240" w:lineRule="auto"/>
      </w:pPr>
      <w:r>
        <w:separator/>
      </w:r>
    </w:p>
  </w:endnote>
  <w:endnote w:type="continuationSeparator" w:id="0">
    <w:p w14:paraId="3037A19A" w14:textId="77777777" w:rsidR="00870D72" w:rsidRDefault="00870D72" w:rsidP="00BD7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270946"/>
      <w:docPartObj>
        <w:docPartGallery w:val="Page Numbers (Bottom of Page)"/>
        <w:docPartUnique/>
      </w:docPartObj>
    </w:sdtPr>
    <w:sdtContent>
      <w:p w14:paraId="11359522" w14:textId="77777777" w:rsidR="00BD7319" w:rsidRDefault="00BD7319">
        <w:pPr>
          <w:pStyle w:val="AltBilgi"/>
          <w:jc w:val="right"/>
        </w:pPr>
        <w:r>
          <w:fldChar w:fldCharType="begin"/>
        </w:r>
        <w:r>
          <w:instrText>PAGE   \* MERGEFORMAT</w:instrText>
        </w:r>
        <w:r>
          <w:fldChar w:fldCharType="separate"/>
        </w:r>
        <w:r w:rsidR="006609DD">
          <w:rPr>
            <w:noProof/>
          </w:rPr>
          <w:t>3</w:t>
        </w:r>
        <w:r>
          <w:fldChar w:fldCharType="end"/>
        </w:r>
      </w:p>
    </w:sdtContent>
  </w:sdt>
  <w:p w14:paraId="4FA6EDBA" w14:textId="77777777" w:rsidR="00BD7319" w:rsidRDefault="00BD73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BBD11" w14:textId="77777777" w:rsidR="00870D72" w:rsidRDefault="00870D72" w:rsidP="00BD7319">
      <w:pPr>
        <w:spacing w:after="0" w:line="240" w:lineRule="auto"/>
      </w:pPr>
      <w:r>
        <w:separator/>
      </w:r>
    </w:p>
  </w:footnote>
  <w:footnote w:type="continuationSeparator" w:id="0">
    <w:p w14:paraId="14104182" w14:textId="77777777" w:rsidR="00870D72" w:rsidRDefault="00870D72" w:rsidP="00BD7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8A7"/>
    <w:multiLevelType w:val="hybridMultilevel"/>
    <w:tmpl w:val="F08CD1FA"/>
    <w:lvl w:ilvl="0" w:tplc="A79A56B6">
      <w:start w:val="202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04322E"/>
    <w:multiLevelType w:val="hybridMultilevel"/>
    <w:tmpl w:val="625CD174"/>
    <w:lvl w:ilvl="0" w:tplc="ECBA4D22">
      <w:start w:val="202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5606C6"/>
    <w:multiLevelType w:val="hybridMultilevel"/>
    <w:tmpl w:val="9A58C6DE"/>
    <w:lvl w:ilvl="0" w:tplc="714CCDD2">
      <w:start w:val="202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80F22A6"/>
    <w:multiLevelType w:val="hybridMultilevel"/>
    <w:tmpl w:val="C5722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62657335">
    <w:abstractNumId w:val="3"/>
  </w:num>
  <w:num w:numId="2" w16cid:durableId="415135989">
    <w:abstractNumId w:val="2"/>
  </w:num>
  <w:num w:numId="3" w16cid:durableId="445659306">
    <w:abstractNumId w:val="0"/>
  </w:num>
  <w:num w:numId="4" w16cid:durableId="1146700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061"/>
    <w:rsid w:val="00020A3A"/>
    <w:rsid w:val="00037D56"/>
    <w:rsid w:val="000513B3"/>
    <w:rsid w:val="00084F50"/>
    <w:rsid w:val="0010598E"/>
    <w:rsid w:val="00110203"/>
    <w:rsid w:val="0013422F"/>
    <w:rsid w:val="001D55FE"/>
    <w:rsid w:val="00235E13"/>
    <w:rsid w:val="002926B1"/>
    <w:rsid w:val="00392AE8"/>
    <w:rsid w:val="003A444E"/>
    <w:rsid w:val="003D3ABB"/>
    <w:rsid w:val="003D4923"/>
    <w:rsid w:val="003E6E60"/>
    <w:rsid w:val="00453B61"/>
    <w:rsid w:val="00572BA8"/>
    <w:rsid w:val="005D3D51"/>
    <w:rsid w:val="005E65A1"/>
    <w:rsid w:val="00601D51"/>
    <w:rsid w:val="006609DD"/>
    <w:rsid w:val="006642A1"/>
    <w:rsid w:val="00696C22"/>
    <w:rsid w:val="006C2A22"/>
    <w:rsid w:val="00732236"/>
    <w:rsid w:val="00770679"/>
    <w:rsid w:val="007C1F80"/>
    <w:rsid w:val="007C542D"/>
    <w:rsid w:val="007D3D8E"/>
    <w:rsid w:val="008555E7"/>
    <w:rsid w:val="00870D72"/>
    <w:rsid w:val="008743F4"/>
    <w:rsid w:val="009C5146"/>
    <w:rsid w:val="009D6D52"/>
    <w:rsid w:val="009E0B3E"/>
    <w:rsid w:val="009F7D2E"/>
    <w:rsid w:val="00A5102A"/>
    <w:rsid w:val="00AA2DEE"/>
    <w:rsid w:val="00AB7A46"/>
    <w:rsid w:val="00B42061"/>
    <w:rsid w:val="00B564E3"/>
    <w:rsid w:val="00B8541D"/>
    <w:rsid w:val="00B97FC0"/>
    <w:rsid w:val="00BB2E3E"/>
    <w:rsid w:val="00BD7319"/>
    <w:rsid w:val="00CA79C8"/>
    <w:rsid w:val="00CB43F3"/>
    <w:rsid w:val="00D166A0"/>
    <w:rsid w:val="00D37431"/>
    <w:rsid w:val="00DF18AA"/>
    <w:rsid w:val="00E46C9E"/>
    <w:rsid w:val="00EC5C55"/>
    <w:rsid w:val="00EE1190"/>
    <w:rsid w:val="00F334A6"/>
    <w:rsid w:val="00F80BC6"/>
    <w:rsid w:val="00FD301B"/>
    <w:rsid w:val="00FF252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0C35"/>
  <w15:chartTrackingRefBased/>
  <w15:docId w15:val="{6037119F-E212-404B-A3FA-D587998E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061"/>
    <w:rPr>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2E3E"/>
    <w:pPr>
      <w:ind w:left="720"/>
      <w:contextualSpacing/>
    </w:pPr>
  </w:style>
  <w:style w:type="table" w:styleId="TabloKlavuzu">
    <w:name w:val="Table Grid"/>
    <w:basedOn w:val="NormalTablo"/>
    <w:uiPriority w:val="39"/>
    <w:rsid w:val="003D3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D73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7319"/>
    <w:rPr>
      <w:kern w:val="2"/>
      <w14:ligatures w14:val="standardContextual"/>
    </w:rPr>
  </w:style>
  <w:style w:type="paragraph" w:styleId="AltBilgi">
    <w:name w:val="footer"/>
    <w:basedOn w:val="Normal"/>
    <w:link w:val="AltBilgiChar"/>
    <w:uiPriority w:val="99"/>
    <w:unhideWhenUsed/>
    <w:rsid w:val="00BD73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7319"/>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1401</Words>
  <Characters>7988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Elif Yildirim</cp:lastModifiedBy>
  <cp:revision>4</cp:revision>
  <dcterms:created xsi:type="dcterms:W3CDTF">2024-07-18T05:50:00Z</dcterms:created>
  <dcterms:modified xsi:type="dcterms:W3CDTF">2024-07-18T08:34:00Z</dcterms:modified>
</cp:coreProperties>
</file>